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8D" w:rsidRDefault="00FD218D" w:rsidP="00FD218D">
      <w:pPr>
        <w:spacing w:after="0" w:line="240" w:lineRule="auto"/>
        <w:ind w:firstLine="720"/>
        <w:jc w:val="right"/>
      </w:pPr>
      <w:r>
        <w:t>Julia Troche</w:t>
      </w:r>
    </w:p>
    <w:p w:rsidR="00FD218D" w:rsidRDefault="00FD218D" w:rsidP="00FD218D">
      <w:pPr>
        <w:spacing w:after="0" w:line="240" w:lineRule="auto"/>
        <w:ind w:firstLine="720"/>
        <w:jc w:val="right"/>
      </w:pPr>
      <w:proofErr w:type="spellStart"/>
      <w:r>
        <w:t>Omur</w:t>
      </w:r>
      <w:proofErr w:type="spellEnd"/>
      <w:r>
        <w:t>/City and Festival, Fall 2009</w:t>
      </w:r>
    </w:p>
    <w:p w:rsidR="00FD218D" w:rsidRDefault="00FD218D" w:rsidP="00FD218D">
      <w:pPr>
        <w:spacing w:after="0" w:line="240" w:lineRule="auto"/>
        <w:ind w:firstLine="720"/>
        <w:jc w:val="right"/>
      </w:pPr>
      <w:r>
        <w:t>Final Paper Proposal</w:t>
      </w:r>
    </w:p>
    <w:p w:rsidR="00FD218D" w:rsidRDefault="00FD218D" w:rsidP="00FD218D">
      <w:pPr>
        <w:spacing w:after="0" w:line="240" w:lineRule="auto"/>
        <w:ind w:firstLine="720"/>
        <w:jc w:val="right"/>
      </w:pPr>
    </w:p>
    <w:p w:rsidR="00492B16" w:rsidRDefault="00492B16" w:rsidP="00492B16">
      <w:pPr>
        <w:ind w:firstLine="720"/>
      </w:pPr>
      <w:r>
        <w:t xml:space="preserve">My paper will look at the ancient Bronze Age site of </w:t>
      </w:r>
      <w:proofErr w:type="spellStart"/>
      <w:r>
        <w:t>Emar</w:t>
      </w:r>
      <w:proofErr w:type="spellEnd"/>
      <w:r>
        <w:t xml:space="preserve"> near the Tigris river.  Although </w:t>
      </w:r>
      <w:proofErr w:type="spellStart"/>
      <w:r>
        <w:t>Emar</w:t>
      </w:r>
      <w:proofErr w:type="spellEnd"/>
      <w:r>
        <w:t xml:space="preserve"> was predominantly a mud brick city, a most impressive find was discovered at the site – many hundred cuneiform tablets.  These tablets, found in the </w:t>
      </w:r>
      <w:proofErr w:type="spellStart"/>
      <w:r>
        <w:t>Emar</w:t>
      </w:r>
      <w:proofErr w:type="spellEnd"/>
      <w:r>
        <w:t xml:space="preserve"> Temple M, discuss topics varying from individual transactions to descriptions of religious ceremonies and rituals. </w:t>
      </w:r>
    </w:p>
    <w:p w:rsidR="0003177D" w:rsidRDefault="00492B16">
      <w:r>
        <w:t xml:space="preserve"> </w:t>
      </w:r>
      <w:r>
        <w:tab/>
        <w:t xml:space="preserve">In conjunction with these texts and the albeit limited archaeological evidence of the site, I will attempt to delve into a specific ritual which took place near a monumental stones by a gateway arch named for the stones.  Here, at this gateway location, the text refers to specific ritual actions involving these </w:t>
      </w:r>
      <w:proofErr w:type="spellStart"/>
      <w:r>
        <w:t>sikkanu</w:t>
      </w:r>
      <w:proofErr w:type="spellEnd"/>
      <w:r>
        <w:t xml:space="preserve"> stones.  My paper will summarize these rites, discuss the significance of their physical location with respect to </w:t>
      </w:r>
      <w:proofErr w:type="spellStart"/>
      <w:r>
        <w:t>Emar’s</w:t>
      </w:r>
      <w:proofErr w:type="spellEnd"/>
      <w:r>
        <w:t xml:space="preserve"> religious landscape, and attempt to surmise a logical explanation of the role and utility of the </w:t>
      </w:r>
      <w:proofErr w:type="spellStart"/>
      <w:r>
        <w:t>sikkanu</w:t>
      </w:r>
      <w:proofErr w:type="spellEnd"/>
      <w:r>
        <w:t xml:space="preserve"> stones.  </w:t>
      </w:r>
    </w:p>
    <w:p w:rsidR="0078317B" w:rsidRDefault="0078317B" w:rsidP="00615ECC">
      <w:pPr>
        <w:spacing w:after="0" w:line="240" w:lineRule="auto"/>
        <w:rPr>
          <w:u w:val="single"/>
        </w:rPr>
      </w:pPr>
      <w:r w:rsidRPr="00615ECC">
        <w:rPr>
          <w:u w:val="single"/>
        </w:rPr>
        <w:t>Bibliography</w:t>
      </w:r>
    </w:p>
    <w:p w:rsidR="00615ECC" w:rsidRDefault="00615ECC" w:rsidP="00615ECC">
      <w:pPr>
        <w:spacing w:after="0" w:line="240" w:lineRule="auto"/>
        <w:rPr>
          <w:u w:val="single"/>
        </w:rPr>
      </w:pPr>
    </w:p>
    <w:p w:rsidR="00D91786" w:rsidRDefault="00D91786" w:rsidP="00615ECC">
      <w:pPr>
        <w:spacing w:after="0" w:line="240" w:lineRule="auto"/>
        <w:rPr>
          <w:rStyle w:val="Strong"/>
          <w:b w:val="0"/>
        </w:rPr>
      </w:pPr>
      <w:proofErr w:type="spellStart"/>
      <w:r>
        <w:t>Aruz</w:t>
      </w:r>
      <w:proofErr w:type="spellEnd"/>
      <w:r>
        <w:t xml:space="preserve">, Joan, Kim </w:t>
      </w:r>
      <w:proofErr w:type="spellStart"/>
      <w:r>
        <w:t>Benzel</w:t>
      </w:r>
      <w:proofErr w:type="spellEnd"/>
      <w:r>
        <w:t xml:space="preserve"> and Jean Evans (Eds.). </w:t>
      </w:r>
      <w:r w:rsidRPr="00D91786">
        <w:rPr>
          <w:rStyle w:val="Strong"/>
          <w:b w:val="0"/>
        </w:rPr>
        <w:t xml:space="preserve">Beyond Babylon : art, trade, and diplomacy in the second </w:t>
      </w:r>
    </w:p>
    <w:p w:rsidR="00D91786" w:rsidRDefault="00D91786" w:rsidP="00D91786">
      <w:pPr>
        <w:spacing w:after="0" w:line="240" w:lineRule="auto"/>
        <w:ind w:firstLine="720"/>
        <w:rPr>
          <w:rStyle w:val="Strong"/>
          <w:b w:val="0"/>
        </w:rPr>
      </w:pPr>
      <w:r w:rsidRPr="00D91786">
        <w:rPr>
          <w:rStyle w:val="Strong"/>
          <w:b w:val="0"/>
        </w:rPr>
        <w:t>millennium B.C.</w:t>
      </w:r>
      <w:r>
        <w:rPr>
          <w:rStyle w:val="Strong"/>
          <w:b w:val="0"/>
        </w:rPr>
        <w:t xml:space="preserve"> New Haven, Yale University Press, 2008. </w:t>
      </w:r>
    </w:p>
    <w:p w:rsidR="00CB6DBF" w:rsidRDefault="00CB6DBF" w:rsidP="00D91786">
      <w:pPr>
        <w:spacing w:after="0" w:line="240" w:lineRule="auto"/>
        <w:ind w:firstLine="720"/>
      </w:pPr>
      <w:hyperlink r:id="rId4" w:history="1">
        <w:r w:rsidRPr="00CB6DBF">
          <w:rPr>
            <w:rStyle w:val="Hyperlink"/>
            <w:color w:val="auto"/>
            <w:u w:val="none"/>
          </w:rPr>
          <w:t>1-SIZE N5345 .B38 2008</w:t>
        </w:r>
      </w:hyperlink>
      <w:r>
        <w:t xml:space="preserve"> @ Rock Reserve</w:t>
      </w:r>
    </w:p>
    <w:p w:rsidR="005E3C0B" w:rsidRDefault="005E3C0B" w:rsidP="005E3C0B">
      <w:pPr>
        <w:spacing w:after="0" w:line="240" w:lineRule="auto"/>
      </w:pPr>
    </w:p>
    <w:p w:rsidR="005E3C0B" w:rsidRDefault="005E3C0B" w:rsidP="005E3C0B">
      <w:pPr>
        <w:spacing w:after="0" w:line="240" w:lineRule="auto"/>
        <w:rPr>
          <w:lang w:val="fr-FR"/>
        </w:rPr>
      </w:pPr>
      <w:proofErr w:type="spellStart"/>
      <w:r w:rsidRPr="005E3C0B">
        <w:rPr>
          <w:lang w:val="fr-FR"/>
        </w:rPr>
        <w:t>Bonechi</w:t>
      </w:r>
      <w:proofErr w:type="spellEnd"/>
      <w:r w:rsidRPr="005E3C0B">
        <w:rPr>
          <w:lang w:val="fr-FR"/>
        </w:rPr>
        <w:t>, “Lexique et idéologie royale a l’époque proto-syrienne,” M.A.R.I. 8 (1997), p508-19.</w:t>
      </w:r>
    </w:p>
    <w:p w:rsidR="00EB0980" w:rsidRPr="00C7609D" w:rsidRDefault="00EB0980" w:rsidP="005E3C0B">
      <w:pPr>
        <w:spacing w:after="0" w:line="240" w:lineRule="auto"/>
      </w:pPr>
      <w:r>
        <w:rPr>
          <w:lang w:val="fr-FR"/>
        </w:rPr>
        <w:tab/>
      </w:r>
      <w:r>
        <w:rPr>
          <w:rStyle w:val="style1"/>
        </w:rPr>
        <w:t>1-SIZE DS99.M3 M36  8 (1997) @ rock, requested</w:t>
      </w:r>
    </w:p>
    <w:p w:rsidR="00D91786" w:rsidRPr="00C7609D" w:rsidRDefault="00D91786" w:rsidP="00615ECC">
      <w:pPr>
        <w:spacing w:after="0" w:line="240" w:lineRule="auto"/>
        <w:rPr>
          <w:u w:val="single"/>
        </w:rPr>
      </w:pPr>
    </w:p>
    <w:p w:rsidR="00615ECC" w:rsidRDefault="00615ECC" w:rsidP="00615ECC">
      <w:pPr>
        <w:spacing w:after="0" w:line="240" w:lineRule="auto"/>
      </w:pPr>
      <w:r>
        <w:t xml:space="preserve">Dunstan, William. </w:t>
      </w:r>
      <w:r>
        <w:rPr>
          <w:i/>
        </w:rPr>
        <w:t>The Ancient Near East</w:t>
      </w:r>
      <w:r>
        <w:t xml:space="preserve">. Belmont: Wadsworth/Thomson Learning, </w:t>
      </w:r>
      <w:r w:rsidR="00A60DC3">
        <w:t>1998.</w:t>
      </w:r>
    </w:p>
    <w:p w:rsidR="00CB6DBF" w:rsidRPr="00615ECC" w:rsidRDefault="00CB6DBF" w:rsidP="00615ECC">
      <w:pPr>
        <w:spacing w:after="0" w:line="240" w:lineRule="auto"/>
      </w:pPr>
      <w:r>
        <w:tab/>
        <w:t>Own copy</w:t>
      </w:r>
    </w:p>
    <w:p w:rsidR="00615ECC" w:rsidRPr="00615ECC" w:rsidRDefault="00615ECC" w:rsidP="00615ECC">
      <w:pPr>
        <w:spacing w:after="0" w:line="240" w:lineRule="auto"/>
        <w:rPr>
          <w:u w:val="single"/>
        </w:rPr>
      </w:pPr>
    </w:p>
    <w:p w:rsidR="0078317B" w:rsidRDefault="0078317B" w:rsidP="00615ECC">
      <w:pPr>
        <w:spacing w:after="0" w:line="240" w:lineRule="auto"/>
        <w:rPr>
          <w:lang w:val="de-DE"/>
        </w:rPr>
      </w:pPr>
      <w:r>
        <w:t xml:space="preserve">Fleming, Daniel E. </w:t>
      </w:r>
      <w:r>
        <w:rPr>
          <w:i/>
        </w:rPr>
        <w:t xml:space="preserve">Time at </w:t>
      </w:r>
      <w:proofErr w:type="spellStart"/>
      <w:r>
        <w:rPr>
          <w:i/>
        </w:rPr>
        <w:t>Emar</w:t>
      </w:r>
      <w:proofErr w:type="spellEnd"/>
      <w:r>
        <w:t xml:space="preserve">. </w:t>
      </w:r>
      <w:proofErr w:type="spellStart"/>
      <w:r w:rsidRPr="0078317B">
        <w:rPr>
          <w:lang w:val="de-DE"/>
        </w:rPr>
        <w:t>Winonlake</w:t>
      </w:r>
      <w:proofErr w:type="spellEnd"/>
      <w:r w:rsidRPr="0078317B">
        <w:rPr>
          <w:lang w:val="de-DE"/>
        </w:rPr>
        <w:t>: Eisenbrauns, 2000.</w:t>
      </w:r>
    </w:p>
    <w:p w:rsidR="00CB6DBF" w:rsidRPr="00CB6DBF" w:rsidRDefault="00CB6DBF" w:rsidP="00615ECC">
      <w:pPr>
        <w:spacing w:after="0" w:line="240" w:lineRule="auto"/>
      </w:pPr>
      <w:r>
        <w:rPr>
          <w:lang w:val="de-DE"/>
        </w:rPr>
        <w:tab/>
      </w:r>
      <w:r w:rsidRPr="00CB6DBF">
        <w:t xml:space="preserve">BL1640 F55 2000 @Rock/checked out to JT </w:t>
      </w:r>
    </w:p>
    <w:p w:rsidR="00615ECC" w:rsidRPr="00CB6DBF" w:rsidRDefault="00615ECC" w:rsidP="00615ECC">
      <w:pPr>
        <w:spacing w:after="0" w:line="240" w:lineRule="auto"/>
      </w:pPr>
    </w:p>
    <w:p w:rsidR="00615ECC" w:rsidRDefault="0078317B" w:rsidP="00615ECC">
      <w:pPr>
        <w:spacing w:after="0" w:line="240" w:lineRule="auto"/>
      </w:pPr>
      <w:r w:rsidRPr="0078317B">
        <w:t xml:space="preserve">Hallo, William (ed.) </w:t>
      </w:r>
      <w:r w:rsidRPr="0078317B">
        <w:rPr>
          <w:i/>
        </w:rPr>
        <w:t>The Context of Scripture: Canonical Compositions from the Biblical World</w:t>
      </w:r>
      <w:r>
        <w:t xml:space="preserve">, v.1. </w:t>
      </w:r>
    </w:p>
    <w:p w:rsidR="0078317B" w:rsidRDefault="005E3C0B" w:rsidP="00615ECC">
      <w:pPr>
        <w:spacing w:after="0" w:line="240" w:lineRule="auto"/>
        <w:ind w:firstLine="720"/>
      </w:pPr>
      <w:r>
        <w:t>Leiden: Brill, 2003, p 431-436.</w:t>
      </w:r>
    </w:p>
    <w:p w:rsidR="00CB6DBF" w:rsidRDefault="00CB6DBF" w:rsidP="00615ECC">
      <w:pPr>
        <w:spacing w:after="0" w:line="240" w:lineRule="auto"/>
        <w:ind w:firstLine="720"/>
      </w:pPr>
      <w:r>
        <w:t>Photocopy article</w:t>
      </w:r>
    </w:p>
    <w:p w:rsidR="00E95652" w:rsidRPr="00A60DC3" w:rsidRDefault="00E95652" w:rsidP="00615ECC">
      <w:pPr>
        <w:spacing w:after="0" w:line="240" w:lineRule="auto"/>
        <w:ind w:firstLine="720"/>
      </w:pPr>
    </w:p>
    <w:p w:rsidR="00A60DC3" w:rsidRDefault="00E95652" w:rsidP="00A60DC3">
      <w:pPr>
        <w:spacing w:after="0" w:line="240" w:lineRule="auto"/>
      </w:pPr>
      <w:proofErr w:type="spellStart"/>
      <w:r>
        <w:rPr>
          <w:rFonts w:ascii="Calibri" w:eastAsia="Calibri" w:hAnsi="Calibri" w:cs="Times New Roman"/>
        </w:rPr>
        <w:t>Leick</w:t>
      </w:r>
      <w:proofErr w:type="spellEnd"/>
      <w:r>
        <w:rPr>
          <w:rFonts w:ascii="Calibri" w:eastAsia="Calibri" w:hAnsi="Calibri" w:cs="Times New Roman"/>
        </w:rPr>
        <w:t xml:space="preserve">, Gwendolyn. </w:t>
      </w:r>
      <w:smartTag w:uri="urn:schemas-microsoft-com:office:smarttags" w:element="place">
        <w:r>
          <w:rPr>
            <w:rFonts w:ascii="Calibri" w:eastAsia="Calibri" w:hAnsi="Calibri" w:cs="Times New Roman"/>
            <w:i/>
          </w:rPr>
          <w:t>Mesopotamia</w:t>
        </w:r>
      </w:smartTag>
      <w:r>
        <w:rPr>
          <w:rFonts w:ascii="Calibri" w:eastAsia="Calibri" w:hAnsi="Calibri" w:cs="Times New Roman"/>
          <w:i/>
        </w:rPr>
        <w:t>: The Invention of the City</w:t>
      </w:r>
      <w:r>
        <w:rPr>
          <w:rFonts w:ascii="Calibri" w:eastAsia="Calibri" w:hAnsi="Calibri" w:cs="Times New Roman"/>
        </w:rPr>
        <w:t xml:space="preserve">. </w:t>
      </w:r>
      <w:smartTag w:uri="urn:schemas-microsoft-com:office:smarttags" w:element="State">
        <w:smartTag w:uri="urn:schemas-microsoft-com:office:smarttags" w:element="place">
          <w:r>
            <w:rPr>
              <w:rFonts w:ascii="Calibri" w:eastAsia="Calibri" w:hAnsi="Calibri" w:cs="Times New Roman"/>
            </w:rPr>
            <w:t>New York</w:t>
          </w:r>
        </w:smartTag>
      </w:smartTag>
      <w:r>
        <w:rPr>
          <w:rFonts w:ascii="Calibri" w:eastAsia="Calibri" w:hAnsi="Calibri" w:cs="Times New Roman"/>
        </w:rPr>
        <w:t>: The Penguin Press, 2001</w:t>
      </w:r>
      <w:r w:rsidR="00CB6DBF">
        <w:t>.</w:t>
      </w:r>
    </w:p>
    <w:p w:rsidR="00CB6DBF" w:rsidRDefault="00CB6DBF" w:rsidP="00A60DC3">
      <w:pPr>
        <w:spacing w:after="0" w:line="240" w:lineRule="auto"/>
      </w:pPr>
      <w:r>
        <w:tab/>
        <w:t> </w:t>
      </w:r>
      <w:hyperlink r:id="rId5" w:history="1">
        <w:r w:rsidRPr="00CB6DBF">
          <w:rPr>
            <w:rStyle w:val="Hyperlink"/>
            <w:color w:val="auto"/>
            <w:u w:val="none"/>
          </w:rPr>
          <w:t>DS69.5 .L45 2002</w:t>
        </w:r>
      </w:hyperlink>
      <w:r w:rsidRPr="00CB6DBF">
        <w:t xml:space="preserve"> c.2</w:t>
      </w:r>
      <w:r>
        <w:t xml:space="preserve"> @ Annex, requested</w:t>
      </w:r>
    </w:p>
    <w:p w:rsidR="00E95652" w:rsidRPr="00A60DC3" w:rsidRDefault="00CB6DBF" w:rsidP="00A60DC3">
      <w:pPr>
        <w:spacing w:after="0" w:line="240" w:lineRule="auto"/>
      </w:pPr>
      <w:r>
        <w:tab/>
      </w:r>
    </w:p>
    <w:p w:rsidR="00D91786" w:rsidRDefault="00D91786" w:rsidP="00D91786">
      <w:pPr>
        <w:spacing w:after="0" w:line="240" w:lineRule="auto"/>
        <w:rPr>
          <w:i/>
        </w:rPr>
      </w:pPr>
      <w:r w:rsidRPr="003727B8">
        <w:rPr>
          <w:rStyle w:val="Strong"/>
          <w:b w:val="0"/>
        </w:rPr>
        <w:t xml:space="preserve">Owen, David and </w:t>
      </w:r>
      <w:proofErr w:type="spellStart"/>
      <w:r w:rsidRPr="003727B8">
        <w:rPr>
          <w:rStyle w:val="Strong"/>
          <w:b w:val="0"/>
        </w:rPr>
        <w:t>Gernot</w:t>
      </w:r>
      <w:proofErr w:type="spellEnd"/>
      <w:r w:rsidRPr="003727B8">
        <w:rPr>
          <w:rStyle w:val="Strong"/>
          <w:b w:val="0"/>
        </w:rPr>
        <w:t xml:space="preserve"> Wilhelm (Eds.) “General studies and excavations at </w:t>
      </w:r>
      <w:proofErr w:type="spellStart"/>
      <w:r w:rsidRPr="003727B8">
        <w:rPr>
          <w:rStyle w:val="Strong"/>
          <w:b w:val="0"/>
        </w:rPr>
        <w:t>Nuzi</w:t>
      </w:r>
      <w:proofErr w:type="spellEnd"/>
      <w:r w:rsidRPr="003727B8">
        <w:rPr>
          <w:rStyle w:val="Strong"/>
          <w:b w:val="0"/>
        </w:rPr>
        <w:t xml:space="preserve"> 11/1.” From </w:t>
      </w:r>
      <w:r w:rsidRPr="003727B8">
        <w:rPr>
          <w:i/>
        </w:rPr>
        <w:t xml:space="preserve">Studies on </w:t>
      </w:r>
    </w:p>
    <w:p w:rsidR="00D91786" w:rsidRDefault="00D91786" w:rsidP="00D91786">
      <w:pPr>
        <w:spacing w:after="0" w:line="240" w:lineRule="auto"/>
        <w:ind w:left="720"/>
        <w:rPr>
          <w:rStyle w:val="Strong"/>
          <w:b w:val="0"/>
        </w:rPr>
      </w:pPr>
      <w:r w:rsidRPr="003727B8">
        <w:rPr>
          <w:i/>
        </w:rPr>
        <w:t xml:space="preserve">the civilization and culture of </w:t>
      </w:r>
      <w:proofErr w:type="spellStart"/>
      <w:r w:rsidRPr="003727B8">
        <w:rPr>
          <w:i/>
        </w:rPr>
        <w:t>Nuzi</w:t>
      </w:r>
      <w:proofErr w:type="spellEnd"/>
      <w:r w:rsidRPr="003727B8">
        <w:rPr>
          <w:i/>
        </w:rPr>
        <w:t xml:space="preserve"> and the </w:t>
      </w:r>
      <w:proofErr w:type="spellStart"/>
      <w:r w:rsidRPr="003727B8">
        <w:rPr>
          <w:i/>
        </w:rPr>
        <w:t>Hurrians</w:t>
      </w:r>
      <w:proofErr w:type="spellEnd"/>
      <w:r w:rsidRPr="003727B8">
        <w:rPr>
          <w:i/>
        </w:rPr>
        <w:t xml:space="preserve"> ; v. 15</w:t>
      </w:r>
      <w:r>
        <w:rPr>
          <w:rStyle w:val="Strong"/>
          <w:b w:val="0"/>
        </w:rPr>
        <w:t xml:space="preserve">, p 109-126. </w:t>
      </w:r>
      <w:r w:rsidRPr="003727B8">
        <w:rPr>
          <w:rStyle w:val="Strong"/>
          <w:b w:val="0"/>
        </w:rPr>
        <w:t>Bethesda</w:t>
      </w:r>
      <w:r>
        <w:rPr>
          <w:rStyle w:val="Strong"/>
          <w:b w:val="0"/>
        </w:rPr>
        <w:t>: CDL Press, 2005.</w:t>
      </w:r>
    </w:p>
    <w:p w:rsidR="00E3524D" w:rsidRPr="00E3524D" w:rsidRDefault="00E3524D" w:rsidP="00D91786">
      <w:pPr>
        <w:spacing w:after="0" w:line="240" w:lineRule="auto"/>
        <w:ind w:left="720"/>
        <w:rPr>
          <w:rStyle w:val="Strong"/>
          <w:b w:val="0"/>
        </w:rPr>
      </w:pPr>
      <w:r w:rsidRPr="00E3524D">
        <w:t> </w:t>
      </w:r>
      <w:hyperlink r:id="rId6" w:history="1">
        <w:r w:rsidRPr="00E3524D">
          <w:rPr>
            <w:rStyle w:val="Hyperlink"/>
            <w:color w:val="auto"/>
            <w:u w:val="none"/>
          </w:rPr>
          <w:t>DS70.5.N9 G46 2005</w:t>
        </w:r>
      </w:hyperlink>
      <w:r>
        <w:t xml:space="preserve"> @ Rock, requested</w:t>
      </w:r>
    </w:p>
    <w:p w:rsidR="00D91786" w:rsidRPr="00D91786" w:rsidRDefault="00D91786" w:rsidP="00D91786">
      <w:pPr>
        <w:spacing w:after="0" w:line="240" w:lineRule="auto"/>
        <w:ind w:left="720"/>
        <w:rPr>
          <w:rStyle w:val="Strong"/>
          <w:b w:val="0"/>
        </w:rPr>
      </w:pPr>
    </w:p>
    <w:p w:rsidR="00A60DC3" w:rsidRPr="00A60DC3" w:rsidRDefault="00A60DC3" w:rsidP="00A60DC3">
      <w:pPr>
        <w:pStyle w:val="FootnoteText"/>
        <w:ind w:left="748" w:hanging="748"/>
        <w:rPr>
          <w:rFonts w:ascii="Calibri" w:hAnsi="Calibri"/>
          <w:sz w:val="22"/>
          <w:szCs w:val="22"/>
        </w:rPr>
      </w:pPr>
      <w:proofErr w:type="spellStart"/>
      <w:r w:rsidRPr="00A60DC3">
        <w:rPr>
          <w:rFonts w:ascii="Calibri" w:hAnsi="Calibri"/>
          <w:sz w:val="22"/>
          <w:szCs w:val="22"/>
        </w:rPr>
        <w:t>Roaf</w:t>
      </w:r>
      <w:proofErr w:type="spellEnd"/>
      <w:r w:rsidRPr="00A60DC3">
        <w:rPr>
          <w:rFonts w:ascii="Calibri" w:hAnsi="Calibri"/>
          <w:sz w:val="22"/>
          <w:szCs w:val="22"/>
        </w:rPr>
        <w:t xml:space="preserve">, Michael. </w:t>
      </w:r>
      <w:r w:rsidRPr="00A60DC3">
        <w:rPr>
          <w:rFonts w:ascii="Calibri" w:hAnsi="Calibri"/>
          <w:i/>
          <w:sz w:val="22"/>
          <w:szCs w:val="22"/>
        </w:rPr>
        <w:t>Cultural Atlas of Mesopotamia and the Ancient Near East</w:t>
      </w:r>
      <w:r w:rsidRPr="00A60DC3">
        <w:rPr>
          <w:rFonts w:ascii="Calibri" w:hAnsi="Calibri"/>
          <w:sz w:val="22"/>
          <w:szCs w:val="22"/>
        </w:rPr>
        <w:t xml:space="preserve">. </w:t>
      </w:r>
      <w:proofErr w:type="spellStart"/>
      <w:r w:rsidRPr="00A60DC3">
        <w:rPr>
          <w:rFonts w:ascii="Calibri" w:hAnsi="Calibri"/>
          <w:sz w:val="22"/>
          <w:szCs w:val="22"/>
        </w:rPr>
        <w:t>Oxfordshire</w:t>
      </w:r>
      <w:proofErr w:type="spellEnd"/>
      <w:r w:rsidRPr="00A60DC3">
        <w:rPr>
          <w:rFonts w:ascii="Calibri" w:hAnsi="Calibri"/>
          <w:sz w:val="22"/>
          <w:szCs w:val="22"/>
        </w:rPr>
        <w:t xml:space="preserve">: Andromeda Oxford Limited, 2000.  </w:t>
      </w:r>
    </w:p>
    <w:p w:rsidR="00A60DC3" w:rsidRPr="003727B8" w:rsidRDefault="00E3524D" w:rsidP="00A60DC3">
      <w:pPr>
        <w:spacing w:after="0" w:line="240" w:lineRule="auto"/>
      </w:pPr>
      <w:r>
        <w:tab/>
        <w:t>Own copy</w:t>
      </w:r>
    </w:p>
    <w:p w:rsidR="00492B16" w:rsidRPr="0078317B" w:rsidRDefault="00492B16">
      <w:r w:rsidRPr="0078317B">
        <w:t xml:space="preserve"> </w:t>
      </w:r>
    </w:p>
    <w:sectPr w:rsidR="00492B16" w:rsidRPr="0078317B" w:rsidSect="00031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92B16"/>
    <w:rsid w:val="0003177D"/>
    <w:rsid w:val="001D554E"/>
    <w:rsid w:val="003727B8"/>
    <w:rsid w:val="00492B16"/>
    <w:rsid w:val="005E3C0B"/>
    <w:rsid w:val="00615ECC"/>
    <w:rsid w:val="0078317B"/>
    <w:rsid w:val="00A60DC3"/>
    <w:rsid w:val="00C7609D"/>
    <w:rsid w:val="00CB6DBF"/>
    <w:rsid w:val="00D91786"/>
    <w:rsid w:val="00E3524D"/>
    <w:rsid w:val="00E95652"/>
    <w:rsid w:val="00EB0980"/>
    <w:rsid w:val="00FD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6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0DC3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956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55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7B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rsid w:val="00EB0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siah.brown.edu/search%7ES7?/cDS70.5.N9+G46+2005/cds+++70.5+n9+g46+2005/-3,-1,,E/browse" TargetMode="External"/><Relationship Id="rId5" Type="http://schemas.openxmlformats.org/officeDocument/2006/relationships/hyperlink" Target="http://josiah.brown.edu/search%7ES7?/cDS69.5+.L45+2002/cds+++69.5+l45+2002/-3,-1,,E/browse" TargetMode="External"/><Relationship Id="rId4" Type="http://schemas.openxmlformats.org/officeDocument/2006/relationships/hyperlink" Target="http://josiah.brown.edu/search%7ES7?/c1-SIZE+N5345+.B38+2008/cn++5345+b38+2008/-3,-1,,E/brow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9</cp:revision>
  <dcterms:created xsi:type="dcterms:W3CDTF">2009-11-16T22:07:00Z</dcterms:created>
  <dcterms:modified xsi:type="dcterms:W3CDTF">2009-11-16T23:12:00Z</dcterms:modified>
</cp:coreProperties>
</file>