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C46BB" w:rsidRDefault="006E6663" w:rsidP="009A699E">
      <w:pPr>
        <w:ind w:right="-540"/>
        <w:rPr>
          <w:rFonts w:asciiTheme="majorHAnsi" w:hAnsiTheme="majorHAnsi"/>
          <w:b/>
        </w:rPr>
      </w:pPr>
      <w:r>
        <w:rPr>
          <w:rFonts w:asciiTheme="majorHAnsi" w:hAnsiTheme="majorHAnsi"/>
          <w:b/>
        </w:rPr>
        <w:t xml:space="preserve"> </w:t>
      </w:r>
      <w:r w:rsidR="000D19BB">
        <w:rPr>
          <w:rFonts w:asciiTheme="majorHAnsi" w:hAnsiTheme="majorHAnsi"/>
          <w:b/>
        </w:rPr>
        <w:t>ARCH 2240</w:t>
      </w:r>
    </w:p>
    <w:p w:rsidR="004C46BB" w:rsidRDefault="004C46BB" w:rsidP="009A699E">
      <w:pPr>
        <w:ind w:right="-540"/>
        <w:rPr>
          <w:rFonts w:asciiTheme="majorHAnsi" w:hAnsiTheme="majorHAnsi"/>
        </w:rPr>
      </w:pPr>
      <w:r>
        <w:rPr>
          <w:rFonts w:asciiTheme="majorHAnsi" w:hAnsiTheme="majorHAnsi"/>
          <w:b/>
        </w:rPr>
        <w:t>GRADUATE SEMINAR: KEY ISSUES IN MEDITERRANEAN PREHISTORY</w:t>
      </w:r>
    </w:p>
    <w:p w:rsidR="005659C4" w:rsidRDefault="004C46BB" w:rsidP="005659C4">
      <w:pPr>
        <w:tabs>
          <w:tab w:val="left" w:pos="1170"/>
        </w:tabs>
        <w:ind w:right="-540"/>
        <w:rPr>
          <w:rFonts w:asciiTheme="majorHAnsi" w:hAnsiTheme="majorHAnsi"/>
          <w:b/>
        </w:rPr>
      </w:pPr>
      <w:r w:rsidRPr="004C46BB">
        <w:rPr>
          <w:rFonts w:asciiTheme="majorHAnsi" w:hAnsiTheme="majorHAnsi"/>
          <w:b/>
        </w:rPr>
        <w:t xml:space="preserve">Instructor: </w:t>
      </w:r>
      <w:r w:rsidR="005659C4">
        <w:rPr>
          <w:rFonts w:asciiTheme="majorHAnsi" w:hAnsiTheme="majorHAnsi"/>
          <w:b/>
        </w:rPr>
        <w:tab/>
      </w:r>
      <w:r w:rsidRPr="004C46BB">
        <w:rPr>
          <w:rFonts w:asciiTheme="majorHAnsi" w:hAnsiTheme="majorHAnsi"/>
          <w:b/>
        </w:rPr>
        <w:t>Prof. John F. Cherry</w:t>
      </w:r>
    </w:p>
    <w:p w:rsidR="005659C4" w:rsidRDefault="005659C4" w:rsidP="005659C4">
      <w:pPr>
        <w:tabs>
          <w:tab w:val="left" w:pos="1170"/>
        </w:tabs>
        <w:ind w:right="-540"/>
        <w:rPr>
          <w:rFonts w:asciiTheme="majorHAnsi" w:hAnsiTheme="majorHAnsi"/>
          <w:b/>
        </w:rPr>
      </w:pPr>
      <w:r>
        <w:rPr>
          <w:rFonts w:asciiTheme="majorHAnsi" w:hAnsiTheme="majorHAnsi"/>
          <w:b/>
        </w:rPr>
        <w:tab/>
      </w:r>
      <w:proofErr w:type="spellStart"/>
      <w:r>
        <w:rPr>
          <w:rFonts w:asciiTheme="majorHAnsi" w:hAnsiTheme="majorHAnsi"/>
          <w:b/>
        </w:rPr>
        <w:t>Joukowsky</w:t>
      </w:r>
      <w:proofErr w:type="spellEnd"/>
      <w:r>
        <w:rPr>
          <w:rFonts w:asciiTheme="majorHAnsi" w:hAnsiTheme="majorHAnsi"/>
          <w:b/>
        </w:rPr>
        <w:t xml:space="preserve"> Institute for Archaeology and the Ancient World</w:t>
      </w:r>
    </w:p>
    <w:p w:rsidR="005659C4" w:rsidRDefault="005659C4" w:rsidP="005659C4">
      <w:pPr>
        <w:tabs>
          <w:tab w:val="left" w:pos="1170"/>
        </w:tabs>
        <w:ind w:right="-540"/>
        <w:rPr>
          <w:rFonts w:asciiTheme="majorHAnsi" w:hAnsiTheme="majorHAnsi"/>
          <w:b/>
        </w:rPr>
      </w:pPr>
      <w:r>
        <w:rPr>
          <w:rFonts w:asciiTheme="majorHAnsi" w:hAnsiTheme="majorHAnsi"/>
          <w:b/>
        </w:rPr>
        <w:tab/>
        <w:t>105 Rhode Island Hall</w:t>
      </w:r>
    </w:p>
    <w:p w:rsidR="003D36BF" w:rsidRDefault="005659C4" w:rsidP="005659C4">
      <w:pPr>
        <w:tabs>
          <w:tab w:val="left" w:pos="1170"/>
        </w:tabs>
        <w:ind w:right="-540"/>
        <w:rPr>
          <w:rFonts w:asciiTheme="majorHAnsi" w:hAnsiTheme="majorHAnsi"/>
          <w:b/>
        </w:rPr>
      </w:pPr>
      <w:r>
        <w:rPr>
          <w:rFonts w:asciiTheme="majorHAnsi" w:hAnsiTheme="majorHAnsi"/>
          <w:b/>
        </w:rPr>
        <w:tab/>
        <w:t xml:space="preserve">E-mail: </w:t>
      </w:r>
      <w:hyperlink r:id="rId5" w:history="1">
        <w:r w:rsidR="003D36BF" w:rsidRPr="0074307E">
          <w:rPr>
            <w:rStyle w:val="Hyperlink"/>
            <w:rFonts w:asciiTheme="majorHAnsi" w:hAnsiTheme="majorHAnsi"/>
            <w:b/>
          </w:rPr>
          <w:t>john_cherry@brown.edu</w:t>
        </w:r>
      </w:hyperlink>
    </w:p>
    <w:p w:rsidR="004C46BB" w:rsidRDefault="003D36BF" w:rsidP="005659C4">
      <w:pPr>
        <w:tabs>
          <w:tab w:val="left" w:pos="1170"/>
        </w:tabs>
        <w:ind w:right="-540"/>
        <w:rPr>
          <w:rFonts w:asciiTheme="majorHAnsi" w:hAnsiTheme="majorHAnsi"/>
        </w:rPr>
      </w:pPr>
      <w:r>
        <w:rPr>
          <w:rFonts w:asciiTheme="majorHAnsi" w:hAnsiTheme="majorHAnsi"/>
          <w:b/>
        </w:rPr>
        <w:tab/>
        <w:t>Office hours: Wednesdays 11 a.m. – 1 p.m., or by appointment</w:t>
      </w:r>
    </w:p>
    <w:p w:rsidR="00B710D8" w:rsidRDefault="001949FC" w:rsidP="009A699E">
      <w:pPr>
        <w:ind w:right="-540"/>
        <w:rPr>
          <w:rFonts w:asciiTheme="majorHAnsi" w:hAnsiTheme="majorHAnsi"/>
          <w:b/>
        </w:rPr>
      </w:pPr>
      <w:r w:rsidRPr="001949FC">
        <w:rPr>
          <w:rFonts w:asciiTheme="majorHAnsi" w:hAnsiTheme="majorHAnsi"/>
          <w:b/>
        </w:rPr>
        <w:t>Fall semester 2012</w:t>
      </w:r>
      <w:r w:rsidR="002C62AD">
        <w:rPr>
          <w:rFonts w:asciiTheme="majorHAnsi" w:hAnsiTheme="majorHAnsi"/>
          <w:b/>
        </w:rPr>
        <w:t>, Wednesdays 3 – 5:20 pm, Rhode Island Hall 008</w:t>
      </w:r>
    </w:p>
    <w:p w:rsidR="001949FC" w:rsidRPr="001949FC" w:rsidRDefault="00B710D8" w:rsidP="009A699E">
      <w:pPr>
        <w:ind w:right="-540"/>
        <w:rPr>
          <w:rFonts w:asciiTheme="majorHAnsi" w:hAnsiTheme="majorHAnsi"/>
          <w:b/>
        </w:rPr>
      </w:pPr>
      <w:r>
        <w:rPr>
          <w:rFonts w:asciiTheme="majorHAnsi" w:hAnsiTheme="majorHAnsi"/>
          <w:b/>
        </w:rPr>
        <w:t xml:space="preserve">Class </w:t>
      </w:r>
      <w:proofErr w:type="spellStart"/>
      <w:r>
        <w:rPr>
          <w:rFonts w:asciiTheme="majorHAnsi" w:hAnsiTheme="majorHAnsi"/>
          <w:b/>
        </w:rPr>
        <w:t>wiki</w:t>
      </w:r>
      <w:proofErr w:type="spellEnd"/>
      <w:r>
        <w:rPr>
          <w:rFonts w:asciiTheme="majorHAnsi" w:hAnsiTheme="majorHAnsi"/>
          <w:b/>
        </w:rPr>
        <w:t xml:space="preserve"> address: http://proteus.brown.edu/medprehistory2012/Home</w:t>
      </w:r>
    </w:p>
    <w:p w:rsidR="004C46BB" w:rsidRDefault="004C46BB" w:rsidP="009A699E">
      <w:pPr>
        <w:ind w:right="-540"/>
        <w:rPr>
          <w:rFonts w:asciiTheme="majorHAnsi" w:hAnsiTheme="majorHAnsi"/>
        </w:rPr>
      </w:pPr>
    </w:p>
    <w:p w:rsidR="004C46BB" w:rsidRDefault="004C46BB" w:rsidP="009A699E">
      <w:pPr>
        <w:ind w:right="-540"/>
        <w:rPr>
          <w:rFonts w:asciiTheme="majorHAnsi" w:hAnsiTheme="majorHAnsi"/>
        </w:rPr>
      </w:pPr>
      <w:r>
        <w:rPr>
          <w:rFonts w:asciiTheme="majorHAnsi" w:hAnsiTheme="majorHAnsi"/>
          <w:b/>
        </w:rPr>
        <w:t>Short description:</w:t>
      </w:r>
    </w:p>
    <w:p w:rsidR="00BD6687" w:rsidRPr="000D19BB" w:rsidRDefault="004C46BB" w:rsidP="009A699E">
      <w:pPr>
        <w:ind w:right="-540"/>
        <w:rPr>
          <w:rFonts w:asciiTheme="majorHAnsi" w:hAnsiTheme="majorHAnsi"/>
          <w:i/>
        </w:rPr>
      </w:pPr>
      <w:r w:rsidRPr="000D19BB">
        <w:rPr>
          <w:rFonts w:asciiTheme="majorHAnsi" w:hAnsiTheme="majorHAnsi"/>
          <w:i/>
        </w:rPr>
        <w:t xml:space="preserve">This seminar is intended for students both with and without prior knowledge of this field, and particularly for those preparing for the </w:t>
      </w:r>
      <w:proofErr w:type="spellStart"/>
      <w:r w:rsidRPr="000D19BB">
        <w:rPr>
          <w:rFonts w:asciiTheme="majorHAnsi" w:hAnsiTheme="majorHAnsi"/>
          <w:i/>
        </w:rPr>
        <w:t>Joukowsky</w:t>
      </w:r>
      <w:proofErr w:type="spellEnd"/>
      <w:r w:rsidRPr="000D19BB">
        <w:rPr>
          <w:rFonts w:asciiTheme="majorHAnsi" w:hAnsiTheme="majorHAnsi"/>
          <w:i/>
        </w:rPr>
        <w:t xml:space="preserve"> Institute’s Mediterranean Prehistory</w:t>
      </w:r>
      <w:r w:rsidR="002C62AD">
        <w:rPr>
          <w:rFonts w:asciiTheme="majorHAnsi" w:hAnsiTheme="majorHAnsi"/>
          <w:i/>
        </w:rPr>
        <w:t xml:space="preserve"> graduate</w:t>
      </w:r>
      <w:r w:rsidRPr="000D19BB">
        <w:rPr>
          <w:rFonts w:asciiTheme="majorHAnsi" w:hAnsiTheme="majorHAnsi"/>
          <w:i/>
        </w:rPr>
        <w:t xml:space="preserve"> field exam. Its </w:t>
      </w:r>
      <w:r w:rsidR="001949FC" w:rsidRPr="000D19BB">
        <w:rPr>
          <w:rFonts w:asciiTheme="majorHAnsi" w:hAnsiTheme="majorHAnsi"/>
          <w:i/>
        </w:rPr>
        <w:t>scope</w:t>
      </w:r>
      <w:r w:rsidRPr="000D19BB">
        <w:rPr>
          <w:rFonts w:asciiTheme="majorHAnsi" w:hAnsiTheme="majorHAnsi"/>
          <w:i/>
        </w:rPr>
        <w:t xml:space="preserve"> is the entire Mediterranean basin, from its first peopling until </w:t>
      </w:r>
      <w:r w:rsidR="001E13C4" w:rsidRPr="000D19BB">
        <w:rPr>
          <w:rFonts w:asciiTheme="majorHAnsi" w:hAnsiTheme="majorHAnsi"/>
          <w:i/>
        </w:rPr>
        <w:t>ca. 500 BC</w:t>
      </w:r>
      <w:r w:rsidRPr="000D19BB">
        <w:rPr>
          <w:rFonts w:asciiTheme="majorHAnsi" w:hAnsiTheme="majorHAnsi"/>
          <w:i/>
        </w:rPr>
        <w:t xml:space="preserve">. The </w:t>
      </w:r>
      <w:r w:rsidR="001949FC" w:rsidRPr="000D19BB">
        <w:rPr>
          <w:rFonts w:asciiTheme="majorHAnsi" w:hAnsiTheme="majorHAnsi"/>
          <w:i/>
        </w:rPr>
        <w:t>focus</w:t>
      </w:r>
      <w:r w:rsidRPr="000D19BB">
        <w:rPr>
          <w:rFonts w:asciiTheme="majorHAnsi" w:hAnsiTheme="majorHAnsi"/>
          <w:i/>
        </w:rPr>
        <w:t xml:space="preserve"> is on key transformations in economic, social, and political structures</w:t>
      </w:r>
      <w:r w:rsidR="001949FC" w:rsidRPr="000D19BB">
        <w:rPr>
          <w:rFonts w:asciiTheme="majorHAnsi" w:hAnsiTheme="majorHAnsi"/>
          <w:i/>
        </w:rPr>
        <w:t xml:space="preserve"> and interactions</w:t>
      </w:r>
      <w:r w:rsidR="00BD6687" w:rsidRPr="000D19BB">
        <w:rPr>
          <w:rFonts w:asciiTheme="majorHAnsi" w:hAnsiTheme="majorHAnsi"/>
          <w:i/>
        </w:rPr>
        <w:t>; on explanations for these changes; and on current issues where fresh data or new approaches are tran</w:t>
      </w:r>
      <w:r w:rsidR="000D19BB" w:rsidRPr="000D19BB">
        <w:rPr>
          <w:rFonts w:asciiTheme="majorHAnsi" w:hAnsiTheme="majorHAnsi"/>
          <w:i/>
        </w:rPr>
        <w:t xml:space="preserve">sforming our understanding. </w:t>
      </w:r>
    </w:p>
    <w:p w:rsidR="00BD6687" w:rsidRDefault="00BD6687" w:rsidP="009A699E">
      <w:pPr>
        <w:ind w:right="-540"/>
        <w:rPr>
          <w:rFonts w:asciiTheme="majorHAnsi" w:hAnsiTheme="majorHAnsi"/>
        </w:rPr>
      </w:pPr>
    </w:p>
    <w:p w:rsidR="00BD6687" w:rsidRDefault="00BD6687" w:rsidP="009A699E">
      <w:pPr>
        <w:ind w:right="-540"/>
        <w:rPr>
          <w:rFonts w:asciiTheme="majorHAnsi" w:hAnsiTheme="majorHAnsi"/>
        </w:rPr>
      </w:pPr>
      <w:r w:rsidRPr="00BD6687">
        <w:rPr>
          <w:rFonts w:asciiTheme="majorHAnsi" w:hAnsiTheme="majorHAnsi"/>
          <w:b/>
        </w:rPr>
        <w:t>SYLLABUS</w:t>
      </w:r>
    </w:p>
    <w:p w:rsidR="00BD6687" w:rsidRDefault="00BD6687" w:rsidP="009A699E">
      <w:pPr>
        <w:ind w:right="-540"/>
        <w:rPr>
          <w:rFonts w:asciiTheme="majorHAnsi" w:hAnsiTheme="majorHAnsi"/>
        </w:rPr>
      </w:pPr>
    </w:p>
    <w:p w:rsidR="005A5943" w:rsidRDefault="001E13C4" w:rsidP="009A699E">
      <w:pPr>
        <w:ind w:right="-540"/>
        <w:rPr>
          <w:rFonts w:asciiTheme="majorHAnsi" w:hAnsiTheme="majorHAnsi"/>
        </w:rPr>
      </w:pPr>
      <w:r>
        <w:rPr>
          <w:rFonts w:asciiTheme="majorHAnsi" w:hAnsiTheme="majorHAnsi"/>
        </w:rPr>
        <w:t xml:space="preserve">This seminar is intended for graduate students both with and without prior knowledge of this field, and (by request) particularly for those preparing for the </w:t>
      </w:r>
      <w:proofErr w:type="spellStart"/>
      <w:r>
        <w:rPr>
          <w:rFonts w:asciiTheme="majorHAnsi" w:hAnsiTheme="majorHAnsi"/>
        </w:rPr>
        <w:t>Joukowsky</w:t>
      </w:r>
      <w:proofErr w:type="spellEnd"/>
      <w:r>
        <w:rPr>
          <w:rFonts w:asciiTheme="majorHAnsi" w:hAnsiTheme="majorHAnsi"/>
        </w:rPr>
        <w:t xml:space="preserve"> Institute’s </w:t>
      </w:r>
      <w:r w:rsidR="002C62AD">
        <w:rPr>
          <w:rFonts w:asciiTheme="majorHAnsi" w:hAnsiTheme="majorHAnsi"/>
        </w:rPr>
        <w:t xml:space="preserve">graduate </w:t>
      </w:r>
      <w:r>
        <w:rPr>
          <w:rFonts w:asciiTheme="majorHAnsi" w:hAnsiTheme="majorHAnsi"/>
        </w:rPr>
        <w:t xml:space="preserve">Mediterranean Prehistory field exam. Its aim is to provide a thoughtful overview of developments in the world’s largest inland sea, a challenging but opportunity-rich environment adjacent to the </w:t>
      </w:r>
      <w:proofErr w:type="spellStart"/>
      <w:r>
        <w:rPr>
          <w:rFonts w:asciiTheme="majorHAnsi" w:hAnsiTheme="majorHAnsi"/>
        </w:rPr>
        <w:t>riverine</w:t>
      </w:r>
      <w:proofErr w:type="spellEnd"/>
      <w:r>
        <w:rPr>
          <w:rFonts w:asciiTheme="majorHAnsi" w:hAnsiTheme="majorHAnsi"/>
        </w:rPr>
        <w:t xml:space="preserve"> cores of the earliest civ</w:t>
      </w:r>
      <w:r w:rsidR="001949FC">
        <w:rPr>
          <w:rFonts w:asciiTheme="majorHAnsi" w:hAnsiTheme="majorHAnsi"/>
        </w:rPr>
        <w:t>i</w:t>
      </w:r>
      <w:r>
        <w:rPr>
          <w:rFonts w:asciiTheme="majorHAnsi" w:hAnsiTheme="majorHAnsi"/>
        </w:rPr>
        <w:t xml:space="preserve">lizations in Mesopotamia and Egypt. </w:t>
      </w:r>
      <w:r w:rsidR="005A5943">
        <w:rPr>
          <w:rFonts w:asciiTheme="majorHAnsi" w:hAnsiTheme="majorHAnsi"/>
        </w:rPr>
        <w:t xml:space="preserve">The seminar’s scope is the entire Mediterranean basin, from its first peopling until the mid-first millennium BC and the beginning of the Classical era. The primary focus is on key transformations in economic, social, and political structures and interactions, and the types of explanations that have been advanced to account for these changes. </w:t>
      </w:r>
    </w:p>
    <w:p w:rsidR="005A5943" w:rsidRDefault="005A5943" w:rsidP="009A699E">
      <w:pPr>
        <w:ind w:right="-540"/>
        <w:rPr>
          <w:rFonts w:asciiTheme="majorHAnsi" w:hAnsiTheme="majorHAnsi"/>
        </w:rPr>
      </w:pPr>
    </w:p>
    <w:p w:rsidR="004C46BB" w:rsidRPr="00BD6687" w:rsidRDefault="001E13C4" w:rsidP="009A699E">
      <w:pPr>
        <w:ind w:right="-540"/>
        <w:rPr>
          <w:rFonts w:asciiTheme="majorHAnsi" w:hAnsiTheme="majorHAnsi"/>
        </w:rPr>
      </w:pPr>
      <w:r>
        <w:rPr>
          <w:rFonts w:asciiTheme="majorHAnsi" w:hAnsiTheme="majorHAnsi"/>
        </w:rPr>
        <w:t>Mediterranean archaeology is one of the world’s richest sources for the reconstruction o</w:t>
      </w:r>
      <w:r w:rsidR="006E031E">
        <w:rPr>
          <w:rFonts w:asciiTheme="majorHAnsi" w:hAnsiTheme="majorHAnsi"/>
        </w:rPr>
        <w:t>f ancient, pre-literate societies, as a result of its unrivalled depth and breadth of exploration</w:t>
      </w:r>
      <w:r w:rsidR="001949FC">
        <w:rPr>
          <w:rFonts w:asciiTheme="majorHAnsi" w:hAnsiTheme="majorHAnsi"/>
        </w:rPr>
        <w:t xml:space="preserve">, and an </w:t>
      </w:r>
      <w:r w:rsidR="009A699E">
        <w:rPr>
          <w:rFonts w:asciiTheme="majorHAnsi" w:hAnsiTheme="majorHAnsi"/>
        </w:rPr>
        <w:t>unparalleled</w:t>
      </w:r>
      <w:r w:rsidR="001949FC">
        <w:rPr>
          <w:rFonts w:asciiTheme="majorHAnsi" w:hAnsiTheme="majorHAnsi"/>
        </w:rPr>
        <w:t xml:space="preserve"> range of information from the field, beneath the sea, and in the laboratory. </w:t>
      </w:r>
      <w:r w:rsidR="00EC4E11">
        <w:rPr>
          <w:rFonts w:asciiTheme="majorHAnsi" w:hAnsiTheme="majorHAnsi"/>
        </w:rPr>
        <w:t xml:space="preserve">The seminar will consider ideas and information from the European, western Asian, and African flanks of the Mediterranean, as well as the coasts and islands at its heart, in order to focus on the varied trajectories and interactions that created this maritime world.  A primary emphasis will be on currently “hot” </w:t>
      </w:r>
      <w:r w:rsidR="002C6242">
        <w:rPr>
          <w:rFonts w:asciiTheme="majorHAnsi" w:hAnsiTheme="majorHAnsi"/>
        </w:rPr>
        <w:t>issues</w:t>
      </w:r>
      <w:r w:rsidR="00EC4E11">
        <w:rPr>
          <w:rFonts w:asciiTheme="majorHAnsi" w:hAnsiTheme="majorHAnsi"/>
        </w:rPr>
        <w:t>, as well as areas where fresh data or new techniques and approaches are transforming our understanding.  An underlying premise is that the Mediterranean is a political and social arena in which the past is very much alive in the present; coping with current predicaments demand</w:t>
      </w:r>
      <w:r w:rsidR="002C6242">
        <w:rPr>
          <w:rFonts w:asciiTheme="majorHAnsi" w:hAnsiTheme="majorHAnsi"/>
        </w:rPr>
        <w:t>s</w:t>
      </w:r>
      <w:r w:rsidR="00EC4E11">
        <w:rPr>
          <w:rFonts w:asciiTheme="majorHAnsi" w:hAnsiTheme="majorHAnsi"/>
        </w:rPr>
        <w:t xml:space="preserve"> an informed knowledge of how its societies, cultures, and economies first emerged and engaged with each other.</w:t>
      </w:r>
    </w:p>
    <w:p w:rsidR="004C46BB" w:rsidRDefault="004C46BB" w:rsidP="009A699E">
      <w:pPr>
        <w:ind w:right="-540"/>
        <w:rPr>
          <w:rFonts w:asciiTheme="majorHAnsi" w:hAnsiTheme="majorHAnsi"/>
        </w:rPr>
      </w:pPr>
    </w:p>
    <w:p w:rsidR="005136D1" w:rsidRDefault="002C6242" w:rsidP="009A699E">
      <w:pPr>
        <w:ind w:right="-540"/>
        <w:rPr>
          <w:rFonts w:asciiTheme="majorHAnsi" w:hAnsiTheme="majorHAnsi"/>
        </w:rPr>
      </w:pPr>
      <w:r>
        <w:rPr>
          <w:rFonts w:asciiTheme="majorHAnsi" w:hAnsiTheme="majorHAnsi"/>
        </w:rPr>
        <w:t xml:space="preserve">Such a seminar in the past has been difficult to configure, in the absence of a single, synthetic, up-to-date, and comprehensive text to use as the framework for discussion. </w:t>
      </w:r>
      <w:r w:rsidR="00CE3701">
        <w:rPr>
          <w:rFonts w:asciiTheme="majorHAnsi" w:hAnsiTheme="majorHAnsi"/>
        </w:rPr>
        <w:t xml:space="preserve"> </w:t>
      </w:r>
      <w:r>
        <w:rPr>
          <w:rFonts w:asciiTheme="majorHAnsi" w:hAnsiTheme="majorHAnsi"/>
        </w:rPr>
        <w:t xml:space="preserve">The only </w:t>
      </w:r>
      <w:r w:rsidR="005A5943">
        <w:rPr>
          <w:rFonts w:asciiTheme="majorHAnsi" w:hAnsiTheme="majorHAnsi"/>
        </w:rPr>
        <w:t>book</w:t>
      </w:r>
      <w:r>
        <w:rPr>
          <w:rFonts w:asciiTheme="majorHAnsi" w:hAnsiTheme="majorHAnsi"/>
        </w:rPr>
        <w:t xml:space="preserve"> that </w:t>
      </w:r>
      <w:r w:rsidR="009A699E">
        <w:rPr>
          <w:rFonts w:asciiTheme="majorHAnsi" w:hAnsiTheme="majorHAnsi"/>
        </w:rPr>
        <w:t xml:space="preserve">previously </w:t>
      </w:r>
      <w:r>
        <w:rPr>
          <w:rFonts w:asciiTheme="majorHAnsi" w:hAnsiTheme="majorHAnsi"/>
        </w:rPr>
        <w:t>ma</w:t>
      </w:r>
      <w:r w:rsidR="00CE3701">
        <w:rPr>
          <w:rFonts w:asciiTheme="majorHAnsi" w:hAnsiTheme="majorHAnsi"/>
        </w:rPr>
        <w:t>de</w:t>
      </w:r>
      <w:r>
        <w:rPr>
          <w:rFonts w:asciiTheme="majorHAnsi" w:hAnsiTheme="majorHAnsi"/>
        </w:rPr>
        <w:t xml:space="preserve"> claim to cover this field is David Trump’s </w:t>
      </w:r>
      <w:r>
        <w:rPr>
          <w:rFonts w:asciiTheme="majorHAnsi" w:hAnsiTheme="majorHAnsi"/>
          <w:i/>
        </w:rPr>
        <w:t>Prehistory of the Mediterranean</w:t>
      </w:r>
      <w:r>
        <w:rPr>
          <w:rFonts w:asciiTheme="majorHAnsi" w:hAnsiTheme="majorHAnsi"/>
        </w:rPr>
        <w:t xml:space="preserve"> (1982), long out of print, hopelessly out-of-date, woefully under-illustrated, and intended </w:t>
      </w:r>
      <w:r w:rsidR="005A5943">
        <w:rPr>
          <w:rFonts w:asciiTheme="majorHAnsi" w:hAnsiTheme="majorHAnsi"/>
        </w:rPr>
        <w:t xml:space="preserve">mainly </w:t>
      </w:r>
      <w:r>
        <w:rPr>
          <w:rFonts w:asciiTheme="majorHAnsi" w:hAnsiTheme="majorHAnsi"/>
        </w:rPr>
        <w:t xml:space="preserve">as a </w:t>
      </w:r>
      <w:r w:rsidR="005A5943">
        <w:rPr>
          <w:rFonts w:asciiTheme="majorHAnsi" w:hAnsiTheme="majorHAnsi"/>
        </w:rPr>
        <w:t xml:space="preserve">short </w:t>
      </w:r>
      <w:r>
        <w:rPr>
          <w:rFonts w:asciiTheme="majorHAnsi" w:hAnsiTheme="majorHAnsi"/>
        </w:rPr>
        <w:t>popular introduction to the subject.  Now, however, this seminar can make use</w:t>
      </w:r>
      <w:r w:rsidR="00D31871">
        <w:rPr>
          <w:rFonts w:asciiTheme="majorHAnsi" w:hAnsiTheme="majorHAnsi"/>
        </w:rPr>
        <w:t xml:space="preserve"> (by permission of its author)</w:t>
      </w:r>
      <w:r>
        <w:rPr>
          <w:rFonts w:asciiTheme="majorHAnsi" w:hAnsiTheme="majorHAnsi"/>
        </w:rPr>
        <w:t xml:space="preserve"> of the pre-publication text of Cyprian </w:t>
      </w:r>
      <w:proofErr w:type="spellStart"/>
      <w:r>
        <w:rPr>
          <w:rFonts w:asciiTheme="majorHAnsi" w:hAnsiTheme="majorHAnsi"/>
        </w:rPr>
        <w:t>Broodbank’s</w:t>
      </w:r>
      <w:proofErr w:type="spellEnd"/>
      <w:r>
        <w:rPr>
          <w:rFonts w:asciiTheme="majorHAnsi" w:hAnsiTheme="majorHAnsi"/>
        </w:rPr>
        <w:t xml:space="preserve"> magisterial </w:t>
      </w:r>
      <w:r w:rsidR="0034283C">
        <w:rPr>
          <w:rFonts w:asciiTheme="majorHAnsi" w:hAnsiTheme="majorHAnsi"/>
        </w:rPr>
        <w:t>volume</w:t>
      </w:r>
      <w:r>
        <w:rPr>
          <w:rFonts w:asciiTheme="majorHAnsi" w:hAnsiTheme="majorHAnsi"/>
        </w:rPr>
        <w:t xml:space="preserve"> </w:t>
      </w:r>
      <w:r>
        <w:rPr>
          <w:rFonts w:asciiTheme="majorHAnsi" w:hAnsiTheme="majorHAnsi"/>
          <w:i/>
        </w:rPr>
        <w:t>The Making of the Middle Sea: An Archaeological History of the Mediterranean from its Earliest Peopling until the Iron Age</w:t>
      </w:r>
      <w:r w:rsidR="00CE3701">
        <w:rPr>
          <w:rFonts w:asciiTheme="majorHAnsi" w:hAnsiTheme="majorHAnsi"/>
        </w:rPr>
        <w:t xml:space="preserve"> (London: Thames and Hudson, 2013).  This book appears likely to reconfigure discussion in the same revolutionary way that Peregrine </w:t>
      </w:r>
      <w:proofErr w:type="spellStart"/>
      <w:r w:rsidR="00CE3701">
        <w:rPr>
          <w:rFonts w:asciiTheme="majorHAnsi" w:hAnsiTheme="majorHAnsi"/>
        </w:rPr>
        <w:t>Horden</w:t>
      </w:r>
      <w:proofErr w:type="spellEnd"/>
      <w:r w:rsidR="00CE3701">
        <w:rPr>
          <w:rFonts w:asciiTheme="majorHAnsi" w:hAnsiTheme="majorHAnsi"/>
        </w:rPr>
        <w:t xml:space="preserve"> and Nicholas Purcell’s book </w:t>
      </w:r>
      <w:r w:rsidR="00CE3701">
        <w:rPr>
          <w:rFonts w:asciiTheme="majorHAnsi" w:hAnsiTheme="majorHAnsi"/>
          <w:i/>
        </w:rPr>
        <w:t xml:space="preserve">The Corrupting Sea </w:t>
      </w:r>
      <w:r w:rsidR="00CE3701">
        <w:rPr>
          <w:rFonts w:asciiTheme="majorHAnsi" w:hAnsiTheme="majorHAnsi"/>
        </w:rPr>
        <w:t xml:space="preserve">(2000) did for the Classical and post-Classical Mediterranean world. </w:t>
      </w:r>
    </w:p>
    <w:p w:rsidR="005136D1" w:rsidRDefault="005136D1" w:rsidP="009A699E">
      <w:pPr>
        <w:ind w:right="-540"/>
        <w:rPr>
          <w:rFonts w:asciiTheme="majorHAnsi" w:hAnsiTheme="majorHAnsi"/>
        </w:rPr>
      </w:pPr>
    </w:p>
    <w:p w:rsidR="00D31871" w:rsidRPr="0058581B" w:rsidRDefault="0058581B" w:rsidP="009A699E">
      <w:pPr>
        <w:ind w:right="-540"/>
        <w:rPr>
          <w:rFonts w:asciiTheme="majorHAnsi" w:hAnsiTheme="majorHAnsi"/>
        </w:rPr>
      </w:pPr>
      <w:r>
        <w:rPr>
          <w:rFonts w:asciiTheme="majorHAnsi" w:hAnsiTheme="majorHAnsi"/>
        </w:rPr>
        <w:t xml:space="preserve">The sequence of topics, intentionally, mirrors the chapters of </w:t>
      </w:r>
      <w:r>
        <w:rPr>
          <w:rFonts w:asciiTheme="majorHAnsi" w:hAnsiTheme="majorHAnsi"/>
          <w:i/>
        </w:rPr>
        <w:t>The Making of the Middle Sea</w:t>
      </w:r>
      <w:r>
        <w:rPr>
          <w:rFonts w:asciiTheme="majorHAnsi" w:hAnsiTheme="majorHAnsi"/>
        </w:rPr>
        <w:t xml:space="preserve">, which is organized chronologically in progressively </w:t>
      </w:r>
      <w:r w:rsidR="00BD72EA">
        <w:rPr>
          <w:rFonts w:asciiTheme="majorHAnsi" w:hAnsiTheme="majorHAnsi"/>
        </w:rPr>
        <w:t>shorter</w:t>
      </w:r>
      <w:r>
        <w:rPr>
          <w:rFonts w:asciiTheme="majorHAnsi" w:hAnsiTheme="majorHAnsi"/>
        </w:rPr>
        <w:t xml:space="preserve"> time-periods, but whose framework is consistently Mediterranean-wide (rather than region-by-region).  These topics will include (but are by no means limited to): </w:t>
      </w:r>
      <w:r w:rsidR="00EE56E6">
        <w:rPr>
          <w:rFonts w:asciiTheme="majorHAnsi" w:hAnsiTheme="majorHAnsi"/>
        </w:rPr>
        <w:t xml:space="preserve">the Mediterranean as a unit of analysis; </w:t>
      </w:r>
      <w:r>
        <w:rPr>
          <w:rFonts w:asciiTheme="majorHAnsi" w:hAnsiTheme="majorHAnsi"/>
        </w:rPr>
        <w:t xml:space="preserve">the constraints and opportunities for human settlement in </w:t>
      </w:r>
      <w:proofErr w:type="spellStart"/>
      <w:r>
        <w:rPr>
          <w:rFonts w:asciiTheme="majorHAnsi" w:hAnsiTheme="majorHAnsi"/>
        </w:rPr>
        <w:t>Mediterraneoid</w:t>
      </w:r>
      <w:proofErr w:type="spellEnd"/>
      <w:r>
        <w:rPr>
          <w:rFonts w:asciiTheme="majorHAnsi" w:hAnsiTheme="majorHAnsi"/>
        </w:rPr>
        <w:t xml:space="preserve"> environments; the impact of the changing configuration</w:t>
      </w:r>
      <w:r w:rsidR="00414076">
        <w:rPr>
          <w:rFonts w:asciiTheme="majorHAnsi" w:hAnsiTheme="majorHAnsi"/>
        </w:rPr>
        <w:t>s</w:t>
      </w:r>
      <w:r>
        <w:rPr>
          <w:rFonts w:asciiTheme="majorHAnsi" w:hAnsiTheme="majorHAnsi"/>
        </w:rPr>
        <w:t xml:space="preserve"> of land and sea over the past million years; the arrival of </w:t>
      </w:r>
      <w:r w:rsidRPr="00BD72EA">
        <w:rPr>
          <w:rFonts w:asciiTheme="majorHAnsi" w:hAnsiTheme="majorHAnsi"/>
          <w:i/>
        </w:rPr>
        <w:t>Homo</w:t>
      </w:r>
      <w:r>
        <w:rPr>
          <w:rFonts w:asciiTheme="majorHAnsi" w:hAnsiTheme="majorHAnsi"/>
        </w:rPr>
        <w:t xml:space="preserve"> in the Mediterranean; patterns and processes in the peopling of different parts of the Mediterranean; </w:t>
      </w:r>
      <w:r w:rsidR="00414076">
        <w:rPr>
          <w:rFonts w:asciiTheme="majorHAnsi" w:hAnsiTheme="majorHAnsi"/>
        </w:rPr>
        <w:t xml:space="preserve">Neanderthal and Homo sapiens interactions; the Mesolithic “problem” in the Mediterranean; the establishment of sedentary communities; the spread of domesticated plans and animals; origins of metallurgy and other </w:t>
      </w:r>
      <w:proofErr w:type="spellStart"/>
      <w:r w:rsidR="00414076">
        <w:rPr>
          <w:rFonts w:asciiTheme="majorHAnsi" w:hAnsiTheme="majorHAnsi"/>
        </w:rPr>
        <w:t>pyrotechnologies</w:t>
      </w:r>
      <w:proofErr w:type="spellEnd"/>
      <w:r w:rsidR="00414076">
        <w:rPr>
          <w:rFonts w:asciiTheme="majorHAnsi" w:hAnsiTheme="majorHAnsi"/>
        </w:rPr>
        <w:t>; craft specialization; the inception of local and regional networks of exchange and social interaction; archaeological indicators of growing social inequality</w:t>
      </w:r>
      <w:r w:rsidR="000153C6">
        <w:rPr>
          <w:rFonts w:asciiTheme="majorHAnsi" w:hAnsiTheme="majorHAnsi"/>
        </w:rPr>
        <w:t xml:space="preserve"> and complexity</w:t>
      </w:r>
      <w:r w:rsidR="00414076">
        <w:rPr>
          <w:rFonts w:asciiTheme="majorHAnsi" w:hAnsiTheme="majorHAnsi"/>
        </w:rPr>
        <w:t xml:space="preserve">; impact of growing </w:t>
      </w:r>
      <w:proofErr w:type="spellStart"/>
      <w:r w:rsidR="00414076">
        <w:rPr>
          <w:rFonts w:asciiTheme="majorHAnsi" w:hAnsiTheme="majorHAnsi"/>
        </w:rPr>
        <w:t>connectivities</w:t>
      </w:r>
      <w:proofErr w:type="spellEnd"/>
      <w:r w:rsidR="00414076">
        <w:rPr>
          <w:rFonts w:asciiTheme="majorHAnsi" w:hAnsiTheme="majorHAnsi"/>
        </w:rPr>
        <w:t xml:space="preserve"> with Egypt, the Levant, and the Near East; the first states and empires in the Mediterranean; </w:t>
      </w:r>
      <w:r w:rsidR="000153C6">
        <w:rPr>
          <w:rFonts w:asciiTheme="majorHAnsi" w:hAnsiTheme="majorHAnsi"/>
        </w:rPr>
        <w:t>varieties of urbanism; effects of the adoption of writing systems; the coming of the age of iron in the Mediterranean; “</w:t>
      </w:r>
      <w:proofErr w:type="spellStart"/>
      <w:r w:rsidR="000153C6">
        <w:rPr>
          <w:rFonts w:asciiTheme="majorHAnsi" w:hAnsiTheme="majorHAnsi"/>
        </w:rPr>
        <w:t>orientalization</w:t>
      </w:r>
      <w:proofErr w:type="spellEnd"/>
      <w:r w:rsidR="000153C6">
        <w:rPr>
          <w:rFonts w:asciiTheme="majorHAnsi" w:hAnsiTheme="majorHAnsi"/>
        </w:rPr>
        <w:t>”; the rise of the city-state.</w:t>
      </w:r>
    </w:p>
    <w:p w:rsidR="00D31871" w:rsidRDefault="00D31871" w:rsidP="009A699E">
      <w:pPr>
        <w:ind w:right="-540"/>
        <w:rPr>
          <w:rFonts w:asciiTheme="majorHAnsi" w:hAnsiTheme="majorHAnsi"/>
        </w:rPr>
      </w:pPr>
    </w:p>
    <w:p w:rsidR="005136D1" w:rsidRDefault="00291E48" w:rsidP="009A699E">
      <w:pPr>
        <w:ind w:right="-540"/>
        <w:rPr>
          <w:rFonts w:asciiTheme="majorHAnsi" w:hAnsiTheme="majorHAnsi"/>
          <w:b/>
        </w:rPr>
      </w:pPr>
      <w:r>
        <w:rPr>
          <w:rFonts w:asciiTheme="majorHAnsi" w:hAnsiTheme="majorHAnsi"/>
          <w:b/>
        </w:rPr>
        <w:t>Organization of the seminar</w:t>
      </w:r>
    </w:p>
    <w:p w:rsidR="00291E48" w:rsidRPr="00291E48" w:rsidRDefault="00291E48" w:rsidP="009A699E">
      <w:pPr>
        <w:ind w:right="-540"/>
        <w:rPr>
          <w:rFonts w:asciiTheme="majorHAnsi" w:hAnsiTheme="majorHAnsi"/>
          <w:b/>
        </w:rPr>
      </w:pPr>
    </w:p>
    <w:p w:rsidR="005136D1" w:rsidRDefault="00D31871" w:rsidP="009A699E">
      <w:pPr>
        <w:ind w:right="-540"/>
        <w:rPr>
          <w:rFonts w:asciiTheme="majorHAnsi" w:hAnsiTheme="majorHAnsi"/>
        </w:rPr>
      </w:pPr>
      <w:r>
        <w:rPr>
          <w:rFonts w:asciiTheme="majorHAnsi" w:hAnsiTheme="majorHAnsi"/>
        </w:rPr>
        <w:t xml:space="preserve">The seminar will be </w:t>
      </w:r>
      <w:r w:rsidR="0034283C">
        <w:rPr>
          <w:rFonts w:asciiTheme="majorHAnsi" w:hAnsiTheme="majorHAnsi"/>
        </w:rPr>
        <w:t>oriented</w:t>
      </w:r>
      <w:r>
        <w:rPr>
          <w:rFonts w:asciiTheme="majorHAnsi" w:hAnsiTheme="majorHAnsi"/>
        </w:rPr>
        <w:t xml:space="preserve"> around the ten chapters of </w:t>
      </w:r>
      <w:proofErr w:type="spellStart"/>
      <w:r>
        <w:rPr>
          <w:rFonts w:asciiTheme="majorHAnsi" w:hAnsiTheme="majorHAnsi"/>
        </w:rPr>
        <w:t>Broodbank’s</w:t>
      </w:r>
      <w:proofErr w:type="spellEnd"/>
      <w:r>
        <w:rPr>
          <w:rFonts w:asciiTheme="majorHAnsi" w:hAnsiTheme="majorHAnsi"/>
        </w:rPr>
        <w:t xml:space="preserve"> </w:t>
      </w:r>
      <w:r w:rsidR="009A699E">
        <w:rPr>
          <w:rFonts w:asciiTheme="majorHAnsi" w:hAnsiTheme="majorHAnsi"/>
        </w:rPr>
        <w:t>book</w:t>
      </w:r>
      <w:r w:rsidR="00687F00">
        <w:rPr>
          <w:rFonts w:asciiTheme="majorHAnsi" w:hAnsiTheme="majorHAnsi"/>
        </w:rPr>
        <w:t xml:space="preserve"> (as detailed below)</w:t>
      </w:r>
      <w:r>
        <w:rPr>
          <w:rFonts w:asciiTheme="majorHAnsi" w:hAnsiTheme="majorHAnsi"/>
        </w:rPr>
        <w:t xml:space="preserve">.  Each week, for the first ten </w:t>
      </w:r>
      <w:r w:rsidR="00500C61">
        <w:rPr>
          <w:rFonts w:asciiTheme="majorHAnsi" w:hAnsiTheme="majorHAnsi"/>
        </w:rPr>
        <w:t xml:space="preserve">regular </w:t>
      </w:r>
      <w:r w:rsidR="00291E48">
        <w:rPr>
          <w:rFonts w:asciiTheme="majorHAnsi" w:hAnsiTheme="majorHAnsi"/>
        </w:rPr>
        <w:t>meetings of the seminar</w:t>
      </w:r>
      <w:r>
        <w:rPr>
          <w:rFonts w:asciiTheme="majorHAnsi" w:hAnsiTheme="majorHAnsi"/>
        </w:rPr>
        <w:t xml:space="preserve">, </w:t>
      </w:r>
      <w:r w:rsidR="00687F00">
        <w:rPr>
          <w:rFonts w:asciiTheme="majorHAnsi" w:hAnsiTheme="majorHAnsi"/>
        </w:rPr>
        <w:t xml:space="preserve">we </w:t>
      </w:r>
      <w:r>
        <w:rPr>
          <w:rFonts w:asciiTheme="majorHAnsi" w:hAnsiTheme="majorHAnsi"/>
        </w:rPr>
        <w:t>will focus in great detail on one chapter</w:t>
      </w:r>
      <w:r w:rsidR="00291E48">
        <w:rPr>
          <w:rFonts w:asciiTheme="majorHAnsi" w:hAnsiTheme="majorHAnsi"/>
        </w:rPr>
        <w:t xml:space="preserve"> (each ca. </w:t>
      </w:r>
      <w:r w:rsidR="00500C61">
        <w:rPr>
          <w:rFonts w:asciiTheme="majorHAnsi" w:hAnsiTheme="majorHAnsi"/>
        </w:rPr>
        <w:t>35-55</w:t>
      </w:r>
      <w:r w:rsidR="00291E48">
        <w:rPr>
          <w:rFonts w:asciiTheme="majorHAnsi" w:hAnsiTheme="majorHAnsi"/>
        </w:rPr>
        <w:t xml:space="preserve"> pages, ca. </w:t>
      </w:r>
      <w:r w:rsidR="00706582">
        <w:rPr>
          <w:rFonts w:asciiTheme="majorHAnsi" w:hAnsiTheme="majorHAnsi"/>
        </w:rPr>
        <w:t>20-</w:t>
      </w:r>
      <w:r w:rsidR="00291E48">
        <w:rPr>
          <w:rFonts w:asciiTheme="majorHAnsi" w:hAnsiTheme="majorHAnsi"/>
        </w:rPr>
        <w:t>35,000 words)</w:t>
      </w:r>
      <w:r>
        <w:rPr>
          <w:rFonts w:asciiTheme="majorHAnsi" w:hAnsiTheme="majorHAnsi"/>
        </w:rPr>
        <w:t xml:space="preserve">.  </w:t>
      </w:r>
      <w:r w:rsidR="00291E48">
        <w:rPr>
          <w:rFonts w:asciiTheme="majorHAnsi" w:hAnsiTheme="majorHAnsi"/>
        </w:rPr>
        <w:t>Students</w:t>
      </w:r>
      <w:r w:rsidR="00822EC9">
        <w:rPr>
          <w:rFonts w:asciiTheme="majorHAnsi" w:hAnsiTheme="majorHAnsi"/>
        </w:rPr>
        <w:t xml:space="preserve"> (probably in pairs, </w:t>
      </w:r>
      <w:r w:rsidR="00291E48">
        <w:rPr>
          <w:rFonts w:asciiTheme="majorHAnsi" w:hAnsiTheme="majorHAnsi"/>
        </w:rPr>
        <w:t>depending on enrollment), will take turns</w:t>
      </w:r>
      <w:r w:rsidR="00430E1E">
        <w:rPr>
          <w:rFonts w:asciiTheme="majorHAnsi" w:hAnsiTheme="majorHAnsi"/>
        </w:rPr>
        <w:t xml:space="preserve"> in </w:t>
      </w:r>
      <w:r w:rsidR="00706582">
        <w:rPr>
          <w:rFonts w:asciiTheme="majorHAnsi" w:hAnsiTheme="majorHAnsi"/>
        </w:rPr>
        <w:t>helping direct and enrich</w:t>
      </w:r>
      <w:r w:rsidR="00430E1E">
        <w:rPr>
          <w:rFonts w:asciiTheme="majorHAnsi" w:hAnsiTheme="majorHAnsi"/>
        </w:rPr>
        <w:t xml:space="preserve"> the discussion for a given week by:</w:t>
      </w:r>
    </w:p>
    <w:p w:rsidR="00430E1E" w:rsidRDefault="00430E1E" w:rsidP="009A699E">
      <w:pPr>
        <w:ind w:right="-540"/>
        <w:rPr>
          <w:rFonts w:asciiTheme="majorHAnsi" w:hAnsiTheme="majorHAnsi"/>
        </w:rPr>
      </w:pPr>
    </w:p>
    <w:p w:rsidR="00A6186B" w:rsidRPr="00A6186B" w:rsidRDefault="007E569F" w:rsidP="00A6186B">
      <w:pPr>
        <w:pStyle w:val="ListParagraph"/>
        <w:numPr>
          <w:ilvl w:val="0"/>
          <w:numId w:val="2"/>
        </w:numPr>
        <w:ind w:right="-540"/>
        <w:rPr>
          <w:rFonts w:asciiTheme="majorHAnsi" w:hAnsiTheme="majorHAnsi"/>
        </w:rPr>
      </w:pPr>
      <w:r w:rsidRPr="00A6186B">
        <w:rPr>
          <w:rFonts w:asciiTheme="majorHAnsi" w:hAnsiTheme="majorHAnsi"/>
        </w:rPr>
        <w:t>In consultation with the instructor, selecting (and making available to the seminar</w:t>
      </w:r>
      <w:r w:rsidR="00706582">
        <w:rPr>
          <w:rFonts w:asciiTheme="majorHAnsi" w:hAnsiTheme="majorHAnsi"/>
        </w:rPr>
        <w:t xml:space="preserve">, via the class </w:t>
      </w:r>
      <w:proofErr w:type="spellStart"/>
      <w:r w:rsidR="00706582">
        <w:rPr>
          <w:rFonts w:asciiTheme="majorHAnsi" w:hAnsiTheme="majorHAnsi"/>
        </w:rPr>
        <w:t>wiki</w:t>
      </w:r>
      <w:proofErr w:type="spellEnd"/>
      <w:r w:rsidR="00706582">
        <w:rPr>
          <w:rFonts w:asciiTheme="majorHAnsi" w:hAnsiTheme="majorHAnsi"/>
        </w:rPr>
        <w:t xml:space="preserve"> site</w:t>
      </w:r>
      <w:r w:rsidRPr="00A6186B">
        <w:rPr>
          <w:rFonts w:asciiTheme="majorHAnsi" w:hAnsiTheme="majorHAnsi"/>
        </w:rPr>
        <w:t xml:space="preserve">) three </w:t>
      </w:r>
      <w:r w:rsidR="00706582">
        <w:rPr>
          <w:rFonts w:asciiTheme="majorHAnsi" w:hAnsiTheme="majorHAnsi"/>
        </w:rPr>
        <w:t>or four</w:t>
      </w:r>
      <w:r w:rsidRPr="00A6186B">
        <w:rPr>
          <w:rFonts w:asciiTheme="majorHAnsi" w:hAnsiTheme="majorHAnsi"/>
        </w:rPr>
        <w:t xml:space="preserve"> additional articles or chapters that </w:t>
      </w:r>
      <w:r w:rsidR="00A6186B" w:rsidRPr="00A6186B">
        <w:rPr>
          <w:rFonts w:asciiTheme="majorHAnsi" w:hAnsiTheme="majorHAnsi"/>
        </w:rPr>
        <w:t xml:space="preserve">provide supplementary in-depth treatment of several key issues addressed in the </w:t>
      </w:r>
      <w:proofErr w:type="spellStart"/>
      <w:r w:rsidR="00A6186B" w:rsidRPr="00A6186B">
        <w:rPr>
          <w:rFonts w:asciiTheme="majorHAnsi" w:hAnsiTheme="majorHAnsi"/>
        </w:rPr>
        <w:t>Broodbank</w:t>
      </w:r>
      <w:proofErr w:type="spellEnd"/>
      <w:r w:rsidR="00A6186B" w:rsidRPr="00A6186B">
        <w:rPr>
          <w:rFonts w:asciiTheme="majorHAnsi" w:hAnsiTheme="majorHAnsi"/>
        </w:rPr>
        <w:t xml:space="preserve"> book-chapter for that week.</w:t>
      </w:r>
    </w:p>
    <w:p w:rsidR="00822EC9" w:rsidRDefault="00822EC9" w:rsidP="00A6186B">
      <w:pPr>
        <w:pStyle w:val="ListParagraph"/>
        <w:numPr>
          <w:ilvl w:val="0"/>
          <w:numId w:val="2"/>
        </w:numPr>
        <w:ind w:right="-540"/>
        <w:rPr>
          <w:rFonts w:asciiTheme="majorHAnsi" w:hAnsiTheme="majorHAnsi"/>
        </w:rPr>
      </w:pPr>
      <w:r>
        <w:rPr>
          <w:rFonts w:asciiTheme="majorHAnsi" w:hAnsiTheme="majorHAnsi"/>
        </w:rPr>
        <w:t>Compiling</w:t>
      </w:r>
      <w:r w:rsidR="00A6186B">
        <w:rPr>
          <w:rFonts w:asciiTheme="majorHAnsi" w:hAnsiTheme="majorHAnsi"/>
        </w:rPr>
        <w:t xml:space="preserve"> (as a </w:t>
      </w:r>
      <w:proofErr w:type="spellStart"/>
      <w:r w:rsidR="00706582">
        <w:rPr>
          <w:rFonts w:asciiTheme="majorHAnsi" w:hAnsiTheme="majorHAnsi"/>
        </w:rPr>
        <w:t>pdf</w:t>
      </w:r>
      <w:proofErr w:type="spellEnd"/>
      <w:r w:rsidR="00706582">
        <w:rPr>
          <w:rFonts w:asciiTheme="majorHAnsi" w:hAnsiTheme="majorHAnsi"/>
        </w:rPr>
        <w:t xml:space="preserve"> or </w:t>
      </w:r>
      <w:proofErr w:type="spellStart"/>
      <w:r w:rsidR="00A6186B">
        <w:rPr>
          <w:rFonts w:asciiTheme="majorHAnsi" w:hAnsiTheme="majorHAnsi"/>
        </w:rPr>
        <w:t>powerpoint</w:t>
      </w:r>
      <w:proofErr w:type="spellEnd"/>
      <w:r w:rsidR="00A6186B">
        <w:rPr>
          <w:rFonts w:asciiTheme="majorHAnsi" w:hAnsiTheme="majorHAnsi"/>
        </w:rPr>
        <w:t xml:space="preserve">, to be posted to the class </w:t>
      </w:r>
      <w:proofErr w:type="spellStart"/>
      <w:r w:rsidR="00A6186B">
        <w:rPr>
          <w:rFonts w:asciiTheme="majorHAnsi" w:hAnsiTheme="majorHAnsi"/>
        </w:rPr>
        <w:t>wiki</w:t>
      </w:r>
      <w:proofErr w:type="spellEnd"/>
      <w:r w:rsidR="00A6186B">
        <w:rPr>
          <w:rFonts w:asciiTheme="majorHAnsi" w:hAnsiTheme="majorHAnsi"/>
        </w:rPr>
        <w:t xml:space="preserve"> site) a </w:t>
      </w:r>
      <w:r>
        <w:rPr>
          <w:rFonts w:asciiTheme="majorHAnsi" w:hAnsiTheme="majorHAnsi"/>
        </w:rPr>
        <w:t xml:space="preserve">small </w:t>
      </w:r>
      <w:r w:rsidR="00A6186B">
        <w:rPr>
          <w:rFonts w:asciiTheme="majorHAnsi" w:hAnsiTheme="majorHAnsi"/>
        </w:rPr>
        <w:t>galler</w:t>
      </w:r>
      <w:r>
        <w:rPr>
          <w:rFonts w:asciiTheme="majorHAnsi" w:hAnsiTheme="majorHAnsi"/>
        </w:rPr>
        <w:t>y of images illustrative of key material</w:t>
      </w:r>
      <w:r w:rsidR="00706582">
        <w:rPr>
          <w:rFonts w:asciiTheme="majorHAnsi" w:hAnsiTheme="majorHAnsi"/>
        </w:rPr>
        <w:t xml:space="preserve"> </w:t>
      </w:r>
      <w:r>
        <w:rPr>
          <w:rFonts w:asciiTheme="majorHAnsi" w:hAnsiTheme="majorHAnsi"/>
        </w:rPr>
        <w:t>and themes for discussion that week — maps, chronological tables, photos and drawings of sites, artifact assemblages, etc.</w:t>
      </w:r>
    </w:p>
    <w:p w:rsidR="00822EC9" w:rsidRDefault="00822EC9" w:rsidP="00A6186B">
      <w:pPr>
        <w:pStyle w:val="ListParagraph"/>
        <w:numPr>
          <w:ilvl w:val="0"/>
          <w:numId w:val="2"/>
        </w:numPr>
        <w:ind w:right="-540"/>
        <w:rPr>
          <w:rFonts w:asciiTheme="majorHAnsi" w:hAnsiTheme="majorHAnsi"/>
        </w:rPr>
      </w:pPr>
      <w:r>
        <w:rPr>
          <w:rFonts w:asciiTheme="majorHAnsi" w:hAnsiTheme="majorHAnsi"/>
        </w:rPr>
        <w:t xml:space="preserve">Preparing a series of critical questions and key issues for </w:t>
      </w:r>
      <w:r w:rsidR="00706582">
        <w:rPr>
          <w:rFonts w:asciiTheme="majorHAnsi" w:hAnsiTheme="majorHAnsi"/>
        </w:rPr>
        <w:t>consideration and discussion by members of</w:t>
      </w:r>
      <w:r>
        <w:rPr>
          <w:rFonts w:asciiTheme="majorHAnsi" w:hAnsiTheme="majorHAnsi"/>
        </w:rPr>
        <w:t xml:space="preserve"> </w:t>
      </w:r>
      <w:r w:rsidR="005659C4">
        <w:rPr>
          <w:rFonts w:asciiTheme="majorHAnsi" w:hAnsiTheme="majorHAnsi"/>
        </w:rPr>
        <w:t>the</w:t>
      </w:r>
      <w:r>
        <w:rPr>
          <w:rFonts w:asciiTheme="majorHAnsi" w:hAnsiTheme="majorHAnsi"/>
        </w:rPr>
        <w:t xml:space="preserve"> seminar.</w:t>
      </w:r>
    </w:p>
    <w:p w:rsidR="00DA7690" w:rsidRDefault="00DA7690" w:rsidP="00822EC9">
      <w:pPr>
        <w:ind w:right="-540"/>
        <w:rPr>
          <w:rFonts w:asciiTheme="majorHAnsi" w:hAnsiTheme="majorHAnsi"/>
        </w:rPr>
      </w:pPr>
    </w:p>
    <w:p w:rsidR="00291E48" w:rsidRPr="00822EC9" w:rsidRDefault="00DA7690" w:rsidP="00822EC9">
      <w:pPr>
        <w:ind w:right="-540"/>
        <w:rPr>
          <w:rFonts w:asciiTheme="majorHAnsi" w:hAnsiTheme="majorHAnsi"/>
        </w:rPr>
      </w:pPr>
      <w:r>
        <w:rPr>
          <w:rFonts w:asciiTheme="majorHAnsi" w:hAnsiTheme="majorHAnsi"/>
        </w:rPr>
        <w:t xml:space="preserve">This sequence of classes will take the seminar to the </w:t>
      </w:r>
      <w:r w:rsidR="0082674F">
        <w:rPr>
          <w:rFonts w:asciiTheme="majorHAnsi" w:hAnsiTheme="majorHAnsi"/>
        </w:rPr>
        <w:t xml:space="preserve">week before the </w:t>
      </w:r>
      <w:r>
        <w:rPr>
          <w:rFonts w:asciiTheme="majorHAnsi" w:hAnsiTheme="majorHAnsi"/>
        </w:rPr>
        <w:t>Thanksgiving Break</w:t>
      </w:r>
      <w:r w:rsidR="0082674F">
        <w:rPr>
          <w:rFonts w:asciiTheme="majorHAnsi" w:hAnsiTheme="majorHAnsi"/>
        </w:rPr>
        <w:t xml:space="preserve"> (the class will not meet on the Wednesday prior to Thanksgiving)</w:t>
      </w:r>
      <w:r>
        <w:rPr>
          <w:rFonts w:asciiTheme="majorHAnsi" w:hAnsiTheme="majorHAnsi"/>
        </w:rPr>
        <w:t>.</w:t>
      </w:r>
      <w:r w:rsidR="0082674F">
        <w:rPr>
          <w:rFonts w:asciiTheme="majorHAnsi" w:hAnsiTheme="majorHAnsi"/>
        </w:rPr>
        <w:t xml:space="preserve"> </w:t>
      </w:r>
      <w:r>
        <w:rPr>
          <w:rFonts w:asciiTheme="majorHAnsi" w:hAnsiTheme="majorHAnsi"/>
        </w:rPr>
        <w:t xml:space="preserve"> </w:t>
      </w:r>
      <w:r w:rsidR="0082674F">
        <w:rPr>
          <w:rFonts w:asciiTheme="majorHAnsi" w:hAnsiTheme="majorHAnsi"/>
        </w:rPr>
        <w:t>The two weeks before and after</w:t>
      </w:r>
      <w:r>
        <w:rPr>
          <w:rFonts w:asciiTheme="majorHAnsi" w:hAnsiTheme="majorHAnsi"/>
        </w:rPr>
        <w:t xml:space="preserve"> Thanksgiving</w:t>
      </w:r>
      <w:r w:rsidR="007D5BAD">
        <w:rPr>
          <w:rFonts w:asciiTheme="majorHAnsi" w:hAnsiTheme="majorHAnsi"/>
        </w:rPr>
        <w:t xml:space="preserve"> will provide a hiatus, during which students will be working on the topic of their term papers</w:t>
      </w:r>
      <w:r>
        <w:rPr>
          <w:rFonts w:asciiTheme="majorHAnsi" w:hAnsiTheme="majorHAnsi"/>
        </w:rPr>
        <w:t xml:space="preserve">, </w:t>
      </w:r>
      <w:r w:rsidR="007D5BAD">
        <w:rPr>
          <w:rFonts w:asciiTheme="majorHAnsi" w:hAnsiTheme="majorHAnsi"/>
        </w:rPr>
        <w:t>meeting</w:t>
      </w:r>
      <w:r>
        <w:rPr>
          <w:rFonts w:asciiTheme="majorHAnsi" w:hAnsiTheme="majorHAnsi"/>
        </w:rPr>
        <w:t xml:space="preserve"> individually with the instructor for detailed discussion of their research projects</w:t>
      </w:r>
      <w:r w:rsidR="007D5BAD">
        <w:rPr>
          <w:rFonts w:asciiTheme="majorHAnsi" w:hAnsiTheme="majorHAnsi"/>
        </w:rPr>
        <w:t xml:space="preserve">, and preparing a </w:t>
      </w:r>
      <w:proofErr w:type="spellStart"/>
      <w:r w:rsidR="007D5BAD">
        <w:rPr>
          <w:rFonts w:asciiTheme="majorHAnsi" w:hAnsiTheme="majorHAnsi"/>
        </w:rPr>
        <w:t>Powerpoint</w:t>
      </w:r>
      <w:proofErr w:type="spellEnd"/>
      <w:r w:rsidR="007D5BAD">
        <w:rPr>
          <w:rFonts w:asciiTheme="majorHAnsi" w:hAnsiTheme="majorHAnsi"/>
        </w:rPr>
        <w:t xml:space="preserve"> presentation</w:t>
      </w:r>
      <w:r>
        <w:rPr>
          <w:rFonts w:asciiTheme="majorHAnsi" w:hAnsiTheme="majorHAnsi"/>
        </w:rPr>
        <w:t xml:space="preserve">.  These will be presented to the seminar in </w:t>
      </w:r>
      <w:r w:rsidR="005659C4">
        <w:rPr>
          <w:rFonts w:asciiTheme="majorHAnsi" w:hAnsiTheme="majorHAnsi"/>
        </w:rPr>
        <w:t xml:space="preserve">the final </w:t>
      </w:r>
      <w:r w:rsidR="007D5BAD">
        <w:rPr>
          <w:rFonts w:asciiTheme="majorHAnsi" w:hAnsiTheme="majorHAnsi"/>
        </w:rPr>
        <w:t xml:space="preserve">two </w:t>
      </w:r>
      <w:r w:rsidR="005659C4">
        <w:rPr>
          <w:rFonts w:asciiTheme="majorHAnsi" w:hAnsiTheme="majorHAnsi"/>
        </w:rPr>
        <w:t>week</w:t>
      </w:r>
      <w:r w:rsidR="007D5BAD">
        <w:rPr>
          <w:rFonts w:asciiTheme="majorHAnsi" w:hAnsiTheme="majorHAnsi"/>
        </w:rPr>
        <w:t>s</w:t>
      </w:r>
      <w:r w:rsidR="005659C4">
        <w:rPr>
          <w:rFonts w:asciiTheme="majorHAnsi" w:hAnsiTheme="majorHAnsi"/>
        </w:rPr>
        <w:t xml:space="preserve"> of classes </w:t>
      </w:r>
      <w:r w:rsidR="007D5BAD">
        <w:rPr>
          <w:rFonts w:asciiTheme="majorHAnsi" w:hAnsiTheme="majorHAnsi"/>
        </w:rPr>
        <w:t>(</w:t>
      </w:r>
      <w:r w:rsidR="005659C4">
        <w:rPr>
          <w:rFonts w:asciiTheme="majorHAnsi" w:hAnsiTheme="majorHAnsi"/>
        </w:rPr>
        <w:t>and</w:t>
      </w:r>
      <w:r w:rsidR="007D5BAD">
        <w:rPr>
          <w:rFonts w:asciiTheme="majorHAnsi" w:hAnsiTheme="majorHAnsi"/>
        </w:rPr>
        <w:t xml:space="preserve">, if necessary, in an additional scheduled meeting during </w:t>
      </w:r>
      <w:r>
        <w:rPr>
          <w:rFonts w:asciiTheme="majorHAnsi" w:hAnsiTheme="majorHAnsi"/>
        </w:rPr>
        <w:t xml:space="preserve">the Reading Period. The final term paper will be due </w:t>
      </w:r>
      <w:r w:rsidR="007D5BAD">
        <w:rPr>
          <w:rFonts w:asciiTheme="majorHAnsi" w:hAnsiTheme="majorHAnsi"/>
        </w:rPr>
        <w:t>by 5 p.m. on December 15</w:t>
      </w:r>
      <w:r>
        <w:rPr>
          <w:rFonts w:asciiTheme="majorHAnsi" w:hAnsiTheme="majorHAnsi"/>
        </w:rPr>
        <w:t>.</w:t>
      </w:r>
    </w:p>
    <w:p w:rsidR="00C32252" w:rsidRDefault="00C32252" w:rsidP="009A699E">
      <w:pPr>
        <w:ind w:right="-540"/>
        <w:rPr>
          <w:rFonts w:asciiTheme="majorHAnsi" w:hAnsiTheme="majorHAnsi"/>
        </w:rPr>
      </w:pPr>
    </w:p>
    <w:p w:rsidR="001E0C1E" w:rsidRDefault="001E0C1E" w:rsidP="009A699E">
      <w:pPr>
        <w:ind w:right="-540"/>
        <w:rPr>
          <w:rFonts w:asciiTheme="majorHAnsi" w:hAnsiTheme="majorHAnsi"/>
        </w:rPr>
      </w:pPr>
      <w:r>
        <w:rPr>
          <w:rFonts w:asciiTheme="majorHAnsi" w:hAnsiTheme="majorHAnsi"/>
          <w:b/>
        </w:rPr>
        <w:t xml:space="preserve">Schedule of </w:t>
      </w:r>
      <w:r w:rsidR="00687F00">
        <w:rPr>
          <w:rFonts w:asciiTheme="majorHAnsi" w:hAnsiTheme="majorHAnsi"/>
          <w:b/>
        </w:rPr>
        <w:t>seminar meetings</w:t>
      </w:r>
    </w:p>
    <w:p w:rsidR="00704D85" w:rsidRDefault="00704D85" w:rsidP="009A699E">
      <w:pPr>
        <w:ind w:right="-540"/>
        <w:rPr>
          <w:rFonts w:asciiTheme="majorHAnsi" w:hAnsiTheme="majorHAnsi"/>
        </w:rPr>
      </w:pPr>
    </w:p>
    <w:p w:rsidR="00EE56E6" w:rsidRPr="00500C61" w:rsidRDefault="00DA7690" w:rsidP="00EE56E6">
      <w:pPr>
        <w:pStyle w:val="ListParagraph"/>
        <w:ind w:right="-540" w:hanging="360"/>
        <w:rPr>
          <w:rFonts w:asciiTheme="majorHAnsi" w:hAnsiTheme="majorHAnsi"/>
          <w:i/>
        </w:rPr>
      </w:pPr>
      <w:r w:rsidRPr="00500C61">
        <w:rPr>
          <w:rFonts w:asciiTheme="majorHAnsi" w:hAnsiTheme="majorHAnsi"/>
          <w:i/>
        </w:rPr>
        <w:t>Week 1</w:t>
      </w:r>
      <w:r w:rsidR="00EE56E6" w:rsidRPr="00500C61">
        <w:rPr>
          <w:rFonts w:asciiTheme="majorHAnsi" w:hAnsiTheme="majorHAnsi"/>
          <w:i/>
        </w:rPr>
        <w:t xml:space="preserve"> (Sept. 5)</w:t>
      </w:r>
      <w:r w:rsidRPr="00500C61">
        <w:rPr>
          <w:rFonts w:asciiTheme="majorHAnsi" w:hAnsiTheme="majorHAnsi"/>
          <w:i/>
        </w:rPr>
        <w:t xml:space="preserve">.  </w:t>
      </w:r>
    </w:p>
    <w:p w:rsidR="00DA7690" w:rsidRDefault="001E0C1E" w:rsidP="00EE56E6">
      <w:pPr>
        <w:pStyle w:val="ListParagraph"/>
        <w:ind w:right="-540"/>
        <w:rPr>
          <w:rFonts w:asciiTheme="majorHAnsi" w:hAnsiTheme="majorHAnsi"/>
        </w:rPr>
      </w:pPr>
      <w:r w:rsidRPr="00DA7690">
        <w:rPr>
          <w:rFonts w:asciiTheme="majorHAnsi" w:hAnsiTheme="majorHAnsi"/>
        </w:rPr>
        <w:t>Introduction</w:t>
      </w:r>
      <w:r w:rsidR="00DA7690">
        <w:rPr>
          <w:rFonts w:asciiTheme="majorHAnsi" w:hAnsiTheme="majorHAnsi"/>
        </w:rPr>
        <w:t xml:space="preserve"> to the seminar; organization</w:t>
      </w:r>
      <w:r w:rsidR="00EE56E6">
        <w:rPr>
          <w:rFonts w:asciiTheme="majorHAnsi" w:hAnsiTheme="majorHAnsi"/>
        </w:rPr>
        <w:t>al</w:t>
      </w:r>
      <w:r w:rsidR="00DA7690">
        <w:rPr>
          <w:rFonts w:asciiTheme="majorHAnsi" w:hAnsiTheme="majorHAnsi"/>
        </w:rPr>
        <w:t xml:space="preserve"> matters</w:t>
      </w:r>
      <w:r w:rsidR="002E3F9B">
        <w:rPr>
          <w:rFonts w:asciiTheme="majorHAnsi" w:hAnsiTheme="majorHAnsi"/>
        </w:rPr>
        <w:t>; allocation of student duties</w:t>
      </w:r>
      <w:r w:rsidR="00DA7690">
        <w:rPr>
          <w:rFonts w:asciiTheme="majorHAnsi" w:hAnsiTheme="majorHAnsi"/>
        </w:rPr>
        <w:t>.</w:t>
      </w:r>
    </w:p>
    <w:p w:rsidR="00EE56E6" w:rsidRPr="00500C61" w:rsidRDefault="00DA7690" w:rsidP="00EE56E6">
      <w:pPr>
        <w:pStyle w:val="ListParagraph"/>
        <w:ind w:right="-540" w:hanging="360"/>
        <w:rPr>
          <w:rFonts w:asciiTheme="majorHAnsi" w:hAnsiTheme="majorHAnsi"/>
          <w:i/>
        </w:rPr>
      </w:pPr>
      <w:r w:rsidRPr="00500C61">
        <w:rPr>
          <w:rFonts w:asciiTheme="majorHAnsi" w:hAnsiTheme="majorHAnsi"/>
          <w:i/>
        </w:rPr>
        <w:t>Week 2</w:t>
      </w:r>
      <w:r w:rsidR="00EE56E6" w:rsidRPr="00500C61">
        <w:rPr>
          <w:rFonts w:asciiTheme="majorHAnsi" w:hAnsiTheme="majorHAnsi"/>
          <w:i/>
        </w:rPr>
        <w:t xml:space="preserve"> (Sept. 12)</w:t>
      </w:r>
      <w:r w:rsidRPr="00500C61">
        <w:rPr>
          <w:rFonts w:asciiTheme="majorHAnsi" w:hAnsiTheme="majorHAnsi"/>
          <w:i/>
        </w:rPr>
        <w:t xml:space="preserve">.  </w:t>
      </w:r>
    </w:p>
    <w:p w:rsidR="001E0C1E" w:rsidRPr="00DA7690" w:rsidRDefault="001E0C1E" w:rsidP="00EE56E6">
      <w:pPr>
        <w:pStyle w:val="ListParagraph"/>
        <w:ind w:right="-540"/>
        <w:rPr>
          <w:rFonts w:asciiTheme="majorHAnsi" w:hAnsiTheme="majorHAnsi"/>
        </w:rPr>
      </w:pPr>
      <w:r w:rsidRPr="00DA7690">
        <w:rPr>
          <w:rFonts w:asciiTheme="majorHAnsi" w:hAnsiTheme="majorHAnsi"/>
        </w:rPr>
        <w:t>General approaches</w:t>
      </w:r>
      <w:r w:rsidR="00DA7690">
        <w:rPr>
          <w:rFonts w:asciiTheme="majorHAnsi" w:hAnsiTheme="majorHAnsi"/>
        </w:rPr>
        <w:t xml:space="preserve"> to Mediterranean prehistory; historiography</w:t>
      </w:r>
      <w:r w:rsidR="00EE56E6">
        <w:rPr>
          <w:rFonts w:asciiTheme="majorHAnsi" w:hAnsiTheme="majorHAnsi"/>
        </w:rPr>
        <w:t>; the Mediterranean as a unit of analysis</w:t>
      </w:r>
      <w:r w:rsidRPr="00DA7690">
        <w:rPr>
          <w:rFonts w:asciiTheme="majorHAnsi" w:hAnsiTheme="majorHAnsi"/>
        </w:rPr>
        <w:t>.</w:t>
      </w:r>
      <w:r w:rsidR="00EE56E6">
        <w:rPr>
          <w:rFonts w:asciiTheme="majorHAnsi" w:hAnsiTheme="majorHAnsi"/>
        </w:rPr>
        <w:t xml:space="preserve"> [</w:t>
      </w:r>
      <w:proofErr w:type="spellStart"/>
      <w:r w:rsidR="00EE56E6">
        <w:rPr>
          <w:rFonts w:asciiTheme="majorHAnsi" w:hAnsiTheme="majorHAnsi"/>
        </w:rPr>
        <w:t>Broodbank</w:t>
      </w:r>
      <w:proofErr w:type="spellEnd"/>
      <w:r w:rsidR="00EE56E6">
        <w:rPr>
          <w:rFonts w:asciiTheme="majorHAnsi" w:hAnsiTheme="majorHAnsi"/>
        </w:rPr>
        <w:t xml:space="preserve"> Ch. 1]</w:t>
      </w:r>
    </w:p>
    <w:p w:rsidR="00EE56E6" w:rsidRPr="00500C61" w:rsidRDefault="00DA7690" w:rsidP="00EE56E6">
      <w:pPr>
        <w:pStyle w:val="ListParagraph"/>
        <w:ind w:right="-540" w:hanging="360"/>
        <w:rPr>
          <w:rFonts w:asciiTheme="majorHAnsi" w:hAnsiTheme="majorHAnsi"/>
          <w:i/>
        </w:rPr>
      </w:pPr>
      <w:r w:rsidRPr="00500C61">
        <w:rPr>
          <w:rFonts w:asciiTheme="majorHAnsi" w:hAnsiTheme="majorHAnsi"/>
          <w:i/>
        </w:rPr>
        <w:t>Week 3</w:t>
      </w:r>
      <w:r w:rsidR="00EE56E6" w:rsidRPr="00500C61">
        <w:rPr>
          <w:rFonts w:asciiTheme="majorHAnsi" w:hAnsiTheme="majorHAnsi"/>
          <w:i/>
        </w:rPr>
        <w:t xml:space="preserve"> (Sept. 19)</w:t>
      </w:r>
      <w:r w:rsidRPr="00500C61">
        <w:rPr>
          <w:rFonts w:asciiTheme="majorHAnsi" w:hAnsiTheme="majorHAnsi"/>
          <w:i/>
        </w:rPr>
        <w:t xml:space="preserve">.  </w:t>
      </w:r>
    </w:p>
    <w:p w:rsidR="001E0C1E" w:rsidRDefault="001E0C1E" w:rsidP="00EE56E6">
      <w:pPr>
        <w:pStyle w:val="ListParagraph"/>
        <w:ind w:right="-540"/>
        <w:rPr>
          <w:rFonts w:asciiTheme="majorHAnsi" w:hAnsiTheme="majorHAnsi"/>
        </w:rPr>
      </w:pPr>
      <w:r>
        <w:rPr>
          <w:rFonts w:asciiTheme="majorHAnsi" w:hAnsiTheme="majorHAnsi"/>
        </w:rPr>
        <w:t>Environment, geography, and Mediterranean ecosystems.</w:t>
      </w:r>
      <w:r w:rsidR="00EE56E6">
        <w:rPr>
          <w:rFonts w:asciiTheme="majorHAnsi" w:hAnsiTheme="majorHAnsi"/>
        </w:rPr>
        <w:t xml:space="preserve"> [</w:t>
      </w:r>
      <w:proofErr w:type="spellStart"/>
      <w:r w:rsidR="00EE56E6">
        <w:rPr>
          <w:rFonts w:asciiTheme="majorHAnsi" w:hAnsiTheme="majorHAnsi"/>
        </w:rPr>
        <w:t>Broodbank</w:t>
      </w:r>
      <w:proofErr w:type="spellEnd"/>
      <w:r w:rsidR="00EE56E6">
        <w:rPr>
          <w:rFonts w:asciiTheme="majorHAnsi" w:hAnsiTheme="majorHAnsi"/>
        </w:rPr>
        <w:t xml:space="preserve"> Ch. 2]</w:t>
      </w:r>
    </w:p>
    <w:p w:rsidR="00EE56E6" w:rsidRPr="00500C61" w:rsidRDefault="00DA7690" w:rsidP="00EE56E6">
      <w:pPr>
        <w:pStyle w:val="ListParagraph"/>
        <w:ind w:right="-540" w:hanging="360"/>
        <w:rPr>
          <w:rFonts w:asciiTheme="majorHAnsi" w:hAnsiTheme="majorHAnsi"/>
          <w:i/>
        </w:rPr>
      </w:pPr>
      <w:r w:rsidRPr="00500C61">
        <w:rPr>
          <w:rFonts w:asciiTheme="majorHAnsi" w:hAnsiTheme="majorHAnsi"/>
          <w:i/>
        </w:rPr>
        <w:t>Week 4</w:t>
      </w:r>
      <w:r w:rsidR="00EE56E6" w:rsidRPr="00500C61">
        <w:rPr>
          <w:rFonts w:asciiTheme="majorHAnsi" w:hAnsiTheme="majorHAnsi"/>
          <w:i/>
        </w:rPr>
        <w:t xml:space="preserve"> (Sept. 26)</w:t>
      </w:r>
      <w:r w:rsidRPr="00500C61">
        <w:rPr>
          <w:rFonts w:asciiTheme="majorHAnsi" w:hAnsiTheme="majorHAnsi"/>
          <w:i/>
        </w:rPr>
        <w:t xml:space="preserve">.  </w:t>
      </w:r>
    </w:p>
    <w:p w:rsidR="00DA7690" w:rsidRDefault="001E0C1E" w:rsidP="00EE56E6">
      <w:pPr>
        <w:pStyle w:val="ListParagraph"/>
        <w:ind w:right="-540"/>
        <w:rPr>
          <w:rFonts w:asciiTheme="majorHAnsi" w:hAnsiTheme="majorHAnsi"/>
        </w:rPr>
      </w:pPr>
      <w:r>
        <w:rPr>
          <w:rFonts w:asciiTheme="majorHAnsi" w:hAnsiTheme="majorHAnsi"/>
        </w:rPr>
        <w:t>The earliest Mediterranean: 1.8 million to 50,000 years ago.</w:t>
      </w:r>
      <w:r w:rsidR="00EE56E6">
        <w:rPr>
          <w:rFonts w:asciiTheme="majorHAnsi" w:hAnsiTheme="majorHAnsi"/>
        </w:rPr>
        <w:t xml:space="preserve"> [</w:t>
      </w:r>
      <w:proofErr w:type="spellStart"/>
      <w:r w:rsidR="00EE56E6">
        <w:rPr>
          <w:rFonts w:asciiTheme="majorHAnsi" w:hAnsiTheme="majorHAnsi"/>
        </w:rPr>
        <w:t>Broodbank</w:t>
      </w:r>
      <w:proofErr w:type="spellEnd"/>
      <w:r w:rsidR="00EE56E6">
        <w:rPr>
          <w:rFonts w:asciiTheme="majorHAnsi" w:hAnsiTheme="majorHAnsi"/>
        </w:rPr>
        <w:t xml:space="preserve"> Ch. 3]</w:t>
      </w:r>
    </w:p>
    <w:p w:rsidR="00500C61" w:rsidRDefault="00DA7690" w:rsidP="00EE56E6">
      <w:pPr>
        <w:pStyle w:val="ListParagraph"/>
        <w:ind w:right="-540" w:hanging="360"/>
        <w:rPr>
          <w:rFonts w:asciiTheme="majorHAnsi" w:hAnsiTheme="majorHAnsi"/>
        </w:rPr>
      </w:pPr>
      <w:r>
        <w:rPr>
          <w:rFonts w:asciiTheme="majorHAnsi" w:hAnsiTheme="majorHAnsi"/>
        </w:rPr>
        <w:t>Week 5</w:t>
      </w:r>
      <w:r w:rsidR="00EE56E6">
        <w:rPr>
          <w:rFonts w:asciiTheme="majorHAnsi" w:hAnsiTheme="majorHAnsi"/>
        </w:rPr>
        <w:t xml:space="preserve"> (Oct. 3)</w:t>
      </w:r>
      <w:r>
        <w:rPr>
          <w:rFonts w:asciiTheme="majorHAnsi" w:hAnsiTheme="majorHAnsi"/>
        </w:rPr>
        <w:t xml:space="preserve">.  </w:t>
      </w:r>
    </w:p>
    <w:p w:rsidR="002B75D7" w:rsidRPr="00DA7690" w:rsidRDefault="001E0C1E" w:rsidP="00500C61">
      <w:pPr>
        <w:pStyle w:val="ListParagraph"/>
        <w:ind w:right="-540"/>
        <w:rPr>
          <w:rFonts w:asciiTheme="majorHAnsi" w:hAnsiTheme="majorHAnsi"/>
        </w:rPr>
      </w:pPr>
      <w:r w:rsidRPr="00DA7690">
        <w:rPr>
          <w:rFonts w:asciiTheme="majorHAnsi" w:hAnsiTheme="majorHAnsi"/>
        </w:rPr>
        <w:t>The Modernization of the Mediterranean (50,000-10,000 BC)</w:t>
      </w:r>
      <w:r w:rsidR="002B75D7" w:rsidRPr="00DA7690">
        <w:rPr>
          <w:rFonts w:asciiTheme="majorHAnsi" w:hAnsiTheme="majorHAnsi"/>
        </w:rPr>
        <w:t>.</w:t>
      </w:r>
      <w:r w:rsidR="00EE56E6">
        <w:rPr>
          <w:rFonts w:asciiTheme="majorHAnsi" w:hAnsiTheme="majorHAnsi"/>
        </w:rPr>
        <w:t xml:space="preserve"> [</w:t>
      </w:r>
      <w:proofErr w:type="spellStart"/>
      <w:r w:rsidR="00EE56E6">
        <w:rPr>
          <w:rFonts w:asciiTheme="majorHAnsi" w:hAnsiTheme="majorHAnsi"/>
        </w:rPr>
        <w:t>Broodbank</w:t>
      </w:r>
      <w:proofErr w:type="spellEnd"/>
      <w:r w:rsidR="00EE56E6">
        <w:rPr>
          <w:rFonts w:asciiTheme="majorHAnsi" w:hAnsiTheme="majorHAnsi"/>
        </w:rPr>
        <w:t xml:space="preserve"> Ch. 4]</w:t>
      </w:r>
    </w:p>
    <w:p w:rsidR="00500C61" w:rsidRPr="00500C61" w:rsidRDefault="00DA7690" w:rsidP="00EE56E6">
      <w:pPr>
        <w:pStyle w:val="ListParagraph"/>
        <w:ind w:right="-540" w:hanging="360"/>
        <w:rPr>
          <w:rFonts w:asciiTheme="majorHAnsi" w:hAnsiTheme="majorHAnsi"/>
          <w:i/>
        </w:rPr>
      </w:pPr>
      <w:r w:rsidRPr="00500C61">
        <w:rPr>
          <w:rFonts w:asciiTheme="majorHAnsi" w:hAnsiTheme="majorHAnsi"/>
          <w:i/>
        </w:rPr>
        <w:t>Week 6</w:t>
      </w:r>
      <w:r w:rsidR="00EE56E6" w:rsidRPr="00500C61">
        <w:rPr>
          <w:rFonts w:asciiTheme="majorHAnsi" w:hAnsiTheme="majorHAnsi"/>
          <w:i/>
        </w:rPr>
        <w:t xml:space="preserve"> (Oct. 10)</w:t>
      </w:r>
      <w:r w:rsidRPr="00500C61">
        <w:rPr>
          <w:rFonts w:asciiTheme="majorHAnsi" w:hAnsiTheme="majorHAnsi"/>
          <w:i/>
        </w:rPr>
        <w:t xml:space="preserve">.  </w:t>
      </w:r>
    </w:p>
    <w:p w:rsidR="002B75D7" w:rsidRDefault="002B75D7" w:rsidP="00500C61">
      <w:pPr>
        <w:pStyle w:val="ListParagraph"/>
        <w:ind w:right="-540"/>
        <w:rPr>
          <w:rFonts w:asciiTheme="majorHAnsi" w:hAnsiTheme="majorHAnsi"/>
        </w:rPr>
      </w:pPr>
      <w:r>
        <w:rPr>
          <w:rFonts w:asciiTheme="majorHAnsi" w:hAnsiTheme="majorHAnsi"/>
        </w:rPr>
        <w:t>Brave new worlds on sea and land (10,000-5,500 BC).</w:t>
      </w:r>
      <w:r w:rsidR="00EE56E6">
        <w:rPr>
          <w:rFonts w:asciiTheme="majorHAnsi" w:hAnsiTheme="majorHAnsi"/>
        </w:rPr>
        <w:t xml:space="preserve"> [</w:t>
      </w:r>
      <w:proofErr w:type="spellStart"/>
      <w:r w:rsidR="00EE56E6">
        <w:rPr>
          <w:rFonts w:asciiTheme="majorHAnsi" w:hAnsiTheme="majorHAnsi"/>
        </w:rPr>
        <w:t>Broodbank</w:t>
      </w:r>
      <w:proofErr w:type="spellEnd"/>
      <w:r w:rsidR="00EE56E6">
        <w:rPr>
          <w:rFonts w:asciiTheme="majorHAnsi" w:hAnsiTheme="majorHAnsi"/>
        </w:rPr>
        <w:t xml:space="preserve"> Ch. 5]</w:t>
      </w:r>
    </w:p>
    <w:p w:rsidR="00500C61" w:rsidRPr="00500C61" w:rsidRDefault="00DA7690" w:rsidP="00EE56E6">
      <w:pPr>
        <w:pStyle w:val="ListParagraph"/>
        <w:ind w:right="-540" w:hanging="360"/>
        <w:rPr>
          <w:rFonts w:asciiTheme="majorHAnsi" w:hAnsiTheme="majorHAnsi"/>
          <w:i/>
        </w:rPr>
      </w:pPr>
      <w:r w:rsidRPr="00500C61">
        <w:rPr>
          <w:rFonts w:asciiTheme="majorHAnsi" w:hAnsiTheme="majorHAnsi"/>
          <w:i/>
        </w:rPr>
        <w:t>Week 7</w:t>
      </w:r>
      <w:r w:rsidR="00EE56E6" w:rsidRPr="00500C61">
        <w:rPr>
          <w:rFonts w:asciiTheme="majorHAnsi" w:hAnsiTheme="majorHAnsi"/>
          <w:i/>
        </w:rPr>
        <w:t xml:space="preserve"> (Oct. 17)</w:t>
      </w:r>
      <w:r w:rsidRPr="00500C61">
        <w:rPr>
          <w:rFonts w:asciiTheme="majorHAnsi" w:hAnsiTheme="majorHAnsi"/>
          <w:i/>
        </w:rPr>
        <w:t xml:space="preserve">.  </w:t>
      </w:r>
    </w:p>
    <w:p w:rsidR="002B75D7" w:rsidRDefault="00EE56E6" w:rsidP="00500C61">
      <w:pPr>
        <w:pStyle w:val="ListParagraph"/>
        <w:ind w:right="-540"/>
        <w:rPr>
          <w:rFonts w:asciiTheme="majorHAnsi" w:hAnsiTheme="majorHAnsi"/>
        </w:rPr>
      </w:pPr>
      <w:r>
        <w:rPr>
          <w:rFonts w:asciiTheme="majorHAnsi" w:hAnsiTheme="majorHAnsi"/>
        </w:rPr>
        <w:t>How it might have been</w:t>
      </w:r>
      <w:r w:rsidR="002B75D7">
        <w:rPr>
          <w:rFonts w:asciiTheme="majorHAnsi" w:hAnsiTheme="majorHAnsi"/>
        </w:rPr>
        <w:t xml:space="preserve"> (5,500-3,500 BC)</w:t>
      </w:r>
      <w:r w:rsidR="00DA7690">
        <w:rPr>
          <w:rFonts w:asciiTheme="majorHAnsi" w:hAnsiTheme="majorHAnsi"/>
        </w:rPr>
        <w:t>.</w:t>
      </w:r>
      <w:r>
        <w:rPr>
          <w:rFonts w:asciiTheme="majorHAnsi" w:hAnsiTheme="majorHAnsi"/>
        </w:rPr>
        <w:t xml:space="preserve"> [</w:t>
      </w:r>
      <w:proofErr w:type="spellStart"/>
      <w:r>
        <w:rPr>
          <w:rFonts w:asciiTheme="majorHAnsi" w:hAnsiTheme="majorHAnsi"/>
        </w:rPr>
        <w:t>Broodbank</w:t>
      </w:r>
      <w:proofErr w:type="spellEnd"/>
      <w:r>
        <w:rPr>
          <w:rFonts w:asciiTheme="majorHAnsi" w:hAnsiTheme="majorHAnsi"/>
        </w:rPr>
        <w:t xml:space="preserve"> Ch. 6]</w:t>
      </w:r>
    </w:p>
    <w:p w:rsidR="00500C61" w:rsidRPr="00500C61" w:rsidRDefault="00DA7690" w:rsidP="00EE56E6">
      <w:pPr>
        <w:pStyle w:val="ListParagraph"/>
        <w:ind w:right="-540" w:hanging="360"/>
        <w:rPr>
          <w:rFonts w:asciiTheme="majorHAnsi" w:hAnsiTheme="majorHAnsi"/>
          <w:i/>
        </w:rPr>
      </w:pPr>
      <w:r w:rsidRPr="00500C61">
        <w:rPr>
          <w:rFonts w:asciiTheme="majorHAnsi" w:hAnsiTheme="majorHAnsi"/>
          <w:i/>
        </w:rPr>
        <w:t>Week 8</w:t>
      </w:r>
      <w:r w:rsidR="001E276F" w:rsidRPr="00500C61">
        <w:rPr>
          <w:rFonts w:asciiTheme="majorHAnsi" w:hAnsiTheme="majorHAnsi"/>
          <w:i/>
        </w:rPr>
        <w:t xml:space="preserve"> (Oct. 24)</w:t>
      </w:r>
      <w:r w:rsidRPr="00500C61">
        <w:rPr>
          <w:rFonts w:asciiTheme="majorHAnsi" w:hAnsiTheme="majorHAnsi"/>
          <w:i/>
        </w:rPr>
        <w:t xml:space="preserve">.  </w:t>
      </w:r>
    </w:p>
    <w:p w:rsidR="002B75D7" w:rsidRDefault="001E276F" w:rsidP="00500C61">
      <w:pPr>
        <w:pStyle w:val="ListParagraph"/>
        <w:ind w:right="-540"/>
        <w:rPr>
          <w:rFonts w:asciiTheme="majorHAnsi" w:hAnsiTheme="majorHAnsi"/>
        </w:rPr>
      </w:pPr>
      <w:r>
        <w:rPr>
          <w:rFonts w:asciiTheme="majorHAnsi" w:hAnsiTheme="majorHAnsi"/>
        </w:rPr>
        <w:t xml:space="preserve">The devil and the deep blue sea </w:t>
      </w:r>
      <w:r w:rsidR="002B75D7">
        <w:rPr>
          <w:rFonts w:asciiTheme="majorHAnsi" w:hAnsiTheme="majorHAnsi"/>
        </w:rPr>
        <w:t>(3,500-2,200 BC).</w:t>
      </w:r>
      <w:r>
        <w:rPr>
          <w:rFonts w:asciiTheme="majorHAnsi" w:hAnsiTheme="majorHAnsi"/>
        </w:rPr>
        <w:t xml:space="preserve"> [</w:t>
      </w:r>
      <w:proofErr w:type="spellStart"/>
      <w:r>
        <w:rPr>
          <w:rFonts w:asciiTheme="majorHAnsi" w:hAnsiTheme="majorHAnsi"/>
        </w:rPr>
        <w:t>Broodbank</w:t>
      </w:r>
      <w:proofErr w:type="spellEnd"/>
      <w:r>
        <w:rPr>
          <w:rFonts w:asciiTheme="majorHAnsi" w:hAnsiTheme="majorHAnsi"/>
        </w:rPr>
        <w:t xml:space="preserve"> Ch. 7]</w:t>
      </w:r>
    </w:p>
    <w:p w:rsidR="00500C61" w:rsidRPr="00500C61" w:rsidRDefault="00DA7690" w:rsidP="00EE56E6">
      <w:pPr>
        <w:pStyle w:val="ListParagraph"/>
        <w:ind w:right="-540" w:hanging="360"/>
        <w:rPr>
          <w:rFonts w:asciiTheme="majorHAnsi" w:hAnsiTheme="majorHAnsi"/>
          <w:i/>
        </w:rPr>
      </w:pPr>
      <w:r w:rsidRPr="00500C61">
        <w:rPr>
          <w:rFonts w:asciiTheme="majorHAnsi" w:hAnsiTheme="majorHAnsi"/>
          <w:i/>
        </w:rPr>
        <w:t>Week 9</w:t>
      </w:r>
      <w:r w:rsidR="001E276F" w:rsidRPr="00500C61">
        <w:rPr>
          <w:rFonts w:asciiTheme="majorHAnsi" w:hAnsiTheme="majorHAnsi"/>
          <w:i/>
        </w:rPr>
        <w:t xml:space="preserve"> (Oct. 31)</w:t>
      </w:r>
      <w:r w:rsidRPr="00500C61">
        <w:rPr>
          <w:rFonts w:asciiTheme="majorHAnsi" w:hAnsiTheme="majorHAnsi"/>
          <w:i/>
        </w:rPr>
        <w:t xml:space="preserve">.  </w:t>
      </w:r>
    </w:p>
    <w:p w:rsidR="002B75D7" w:rsidRDefault="001E276F" w:rsidP="00500C61">
      <w:pPr>
        <w:pStyle w:val="ListParagraph"/>
        <w:ind w:right="-540"/>
        <w:rPr>
          <w:rFonts w:asciiTheme="majorHAnsi" w:hAnsiTheme="majorHAnsi"/>
        </w:rPr>
      </w:pPr>
      <w:r>
        <w:rPr>
          <w:rFonts w:asciiTheme="majorHAnsi" w:hAnsiTheme="majorHAnsi"/>
        </w:rPr>
        <w:t xml:space="preserve">Pomp and Circumstance: </w:t>
      </w:r>
      <w:r w:rsidR="002B75D7">
        <w:rPr>
          <w:rFonts w:asciiTheme="majorHAnsi" w:hAnsiTheme="majorHAnsi"/>
        </w:rPr>
        <w:t>The  big and small worlds of the second millennium (2,200-1,300 BC)</w:t>
      </w:r>
      <w:r w:rsidR="00DA7690">
        <w:rPr>
          <w:rFonts w:asciiTheme="majorHAnsi" w:hAnsiTheme="majorHAnsi"/>
        </w:rPr>
        <w:t>.</w:t>
      </w:r>
      <w:r>
        <w:rPr>
          <w:rFonts w:asciiTheme="majorHAnsi" w:hAnsiTheme="majorHAnsi"/>
        </w:rPr>
        <w:t xml:space="preserve"> [</w:t>
      </w:r>
      <w:proofErr w:type="spellStart"/>
      <w:r>
        <w:rPr>
          <w:rFonts w:asciiTheme="majorHAnsi" w:hAnsiTheme="majorHAnsi"/>
        </w:rPr>
        <w:t>Broodbank</w:t>
      </w:r>
      <w:proofErr w:type="spellEnd"/>
      <w:r>
        <w:rPr>
          <w:rFonts w:asciiTheme="majorHAnsi" w:hAnsiTheme="majorHAnsi"/>
        </w:rPr>
        <w:t xml:space="preserve"> Ch. 8]</w:t>
      </w:r>
    </w:p>
    <w:p w:rsidR="00500C61" w:rsidRPr="00500C61" w:rsidRDefault="00DA7690" w:rsidP="00EE56E6">
      <w:pPr>
        <w:pStyle w:val="ListParagraph"/>
        <w:ind w:right="-540" w:hanging="360"/>
        <w:rPr>
          <w:rFonts w:asciiTheme="majorHAnsi" w:hAnsiTheme="majorHAnsi"/>
          <w:i/>
        </w:rPr>
      </w:pPr>
      <w:r w:rsidRPr="00500C61">
        <w:rPr>
          <w:rFonts w:asciiTheme="majorHAnsi" w:hAnsiTheme="majorHAnsi"/>
          <w:i/>
        </w:rPr>
        <w:t>Week 10</w:t>
      </w:r>
      <w:r w:rsidR="00980B75" w:rsidRPr="00500C61">
        <w:rPr>
          <w:rFonts w:asciiTheme="majorHAnsi" w:hAnsiTheme="majorHAnsi"/>
          <w:i/>
        </w:rPr>
        <w:t xml:space="preserve"> (Nov. 7)</w:t>
      </w:r>
      <w:r w:rsidRPr="00500C61">
        <w:rPr>
          <w:rFonts w:asciiTheme="majorHAnsi" w:hAnsiTheme="majorHAnsi"/>
          <w:i/>
        </w:rPr>
        <w:t>.</w:t>
      </w:r>
      <w:r w:rsidR="00980B75" w:rsidRPr="00500C61">
        <w:rPr>
          <w:rFonts w:asciiTheme="majorHAnsi" w:hAnsiTheme="majorHAnsi"/>
          <w:i/>
        </w:rPr>
        <w:t xml:space="preserve"> </w:t>
      </w:r>
      <w:r w:rsidRPr="00500C61">
        <w:rPr>
          <w:rFonts w:asciiTheme="majorHAnsi" w:hAnsiTheme="majorHAnsi"/>
          <w:i/>
        </w:rPr>
        <w:t xml:space="preserve"> </w:t>
      </w:r>
    </w:p>
    <w:p w:rsidR="002B75D7" w:rsidRDefault="002B75D7" w:rsidP="00500C61">
      <w:pPr>
        <w:pStyle w:val="ListParagraph"/>
        <w:ind w:right="-540"/>
        <w:rPr>
          <w:rFonts w:asciiTheme="majorHAnsi" w:hAnsiTheme="majorHAnsi"/>
        </w:rPr>
      </w:pPr>
      <w:r>
        <w:rPr>
          <w:rFonts w:asciiTheme="majorHAnsi" w:hAnsiTheme="majorHAnsi"/>
        </w:rPr>
        <w:t>From sea to shining sea (1,300-800 BC).</w:t>
      </w:r>
      <w:r w:rsidR="001339FC">
        <w:rPr>
          <w:rFonts w:asciiTheme="majorHAnsi" w:hAnsiTheme="majorHAnsi"/>
        </w:rPr>
        <w:t xml:space="preserve"> [</w:t>
      </w:r>
      <w:proofErr w:type="spellStart"/>
      <w:r w:rsidR="001339FC">
        <w:rPr>
          <w:rFonts w:asciiTheme="majorHAnsi" w:hAnsiTheme="majorHAnsi"/>
        </w:rPr>
        <w:t>Broodbank</w:t>
      </w:r>
      <w:proofErr w:type="spellEnd"/>
      <w:r w:rsidR="001339FC">
        <w:rPr>
          <w:rFonts w:asciiTheme="majorHAnsi" w:hAnsiTheme="majorHAnsi"/>
        </w:rPr>
        <w:t xml:space="preserve"> Ch. 9]</w:t>
      </w:r>
    </w:p>
    <w:p w:rsidR="00500C61" w:rsidRPr="00500C61" w:rsidRDefault="00DA7690" w:rsidP="00EE56E6">
      <w:pPr>
        <w:pStyle w:val="ListParagraph"/>
        <w:ind w:right="-540" w:hanging="360"/>
        <w:rPr>
          <w:rFonts w:asciiTheme="majorHAnsi" w:hAnsiTheme="majorHAnsi"/>
          <w:i/>
        </w:rPr>
      </w:pPr>
      <w:r w:rsidRPr="00500C61">
        <w:rPr>
          <w:rFonts w:asciiTheme="majorHAnsi" w:hAnsiTheme="majorHAnsi"/>
          <w:i/>
        </w:rPr>
        <w:t>Week 11</w:t>
      </w:r>
      <w:r w:rsidR="00980B75" w:rsidRPr="00500C61">
        <w:rPr>
          <w:rFonts w:asciiTheme="majorHAnsi" w:hAnsiTheme="majorHAnsi"/>
          <w:i/>
        </w:rPr>
        <w:t xml:space="preserve"> (Nov. 14)</w:t>
      </w:r>
      <w:r w:rsidRPr="00500C61">
        <w:rPr>
          <w:rFonts w:asciiTheme="majorHAnsi" w:hAnsiTheme="majorHAnsi"/>
          <w:i/>
        </w:rPr>
        <w:t xml:space="preserve">. </w:t>
      </w:r>
    </w:p>
    <w:p w:rsidR="002B75D7" w:rsidRDefault="002B75D7" w:rsidP="00500C61">
      <w:pPr>
        <w:pStyle w:val="ListParagraph"/>
        <w:ind w:right="-540"/>
        <w:rPr>
          <w:rFonts w:asciiTheme="majorHAnsi" w:hAnsiTheme="majorHAnsi"/>
        </w:rPr>
      </w:pPr>
      <w:r>
        <w:rPr>
          <w:rFonts w:asciiTheme="majorHAnsi" w:hAnsiTheme="majorHAnsi"/>
        </w:rPr>
        <w:t xml:space="preserve">The end of the beginning (800-500 BC). </w:t>
      </w:r>
      <w:r w:rsidR="001339FC">
        <w:rPr>
          <w:rFonts w:asciiTheme="majorHAnsi" w:hAnsiTheme="majorHAnsi"/>
        </w:rPr>
        <w:t>[</w:t>
      </w:r>
      <w:proofErr w:type="spellStart"/>
      <w:r w:rsidR="001339FC">
        <w:rPr>
          <w:rFonts w:asciiTheme="majorHAnsi" w:hAnsiTheme="majorHAnsi"/>
        </w:rPr>
        <w:t>Broodbank</w:t>
      </w:r>
      <w:proofErr w:type="spellEnd"/>
      <w:r w:rsidR="001339FC">
        <w:rPr>
          <w:rFonts w:asciiTheme="majorHAnsi" w:hAnsiTheme="majorHAnsi"/>
        </w:rPr>
        <w:t xml:space="preserve"> Ch. 10]</w:t>
      </w:r>
    </w:p>
    <w:p w:rsidR="00500C61" w:rsidRPr="00500C61" w:rsidRDefault="00DA7690" w:rsidP="00EE56E6">
      <w:pPr>
        <w:pStyle w:val="ListParagraph"/>
        <w:ind w:right="-540" w:hanging="360"/>
        <w:rPr>
          <w:rFonts w:asciiTheme="majorHAnsi" w:hAnsiTheme="majorHAnsi"/>
          <w:i/>
        </w:rPr>
      </w:pPr>
      <w:r w:rsidRPr="00500C61">
        <w:rPr>
          <w:rFonts w:asciiTheme="majorHAnsi" w:hAnsiTheme="majorHAnsi"/>
          <w:i/>
        </w:rPr>
        <w:t>Week 12</w:t>
      </w:r>
      <w:r w:rsidR="00980B75" w:rsidRPr="00500C61">
        <w:rPr>
          <w:rFonts w:asciiTheme="majorHAnsi" w:hAnsiTheme="majorHAnsi"/>
          <w:i/>
        </w:rPr>
        <w:t xml:space="preserve"> (Nov. 21)</w:t>
      </w:r>
      <w:r w:rsidRPr="00500C61">
        <w:rPr>
          <w:rFonts w:asciiTheme="majorHAnsi" w:hAnsiTheme="majorHAnsi"/>
          <w:i/>
        </w:rPr>
        <w:t xml:space="preserve">.  </w:t>
      </w:r>
    </w:p>
    <w:p w:rsidR="002B75D7" w:rsidRPr="002B75D7" w:rsidRDefault="00980B75" w:rsidP="00500C61">
      <w:pPr>
        <w:pStyle w:val="ListParagraph"/>
        <w:ind w:right="-540"/>
        <w:rPr>
          <w:rFonts w:asciiTheme="majorHAnsi" w:hAnsiTheme="majorHAnsi"/>
        </w:rPr>
      </w:pPr>
      <w:r>
        <w:rPr>
          <w:rFonts w:asciiTheme="majorHAnsi" w:hAnsiTheme="majorHAnsi"/>
          <w:i/>
        </w:rPr>
        <w:t xml:space="preserve">Thanksgiving Break. </w:t>
      </w:r>
      <w:r w:rsidR="002B75D7" w:rsidRPr="002B75D7">
        <w:rPr>
          <w:rFonts w:asciiTheme="majorHAnsi" w:hAnsiTheme="majorHAnsi"/>
          <w:i/>
        </w:rPr>
        <w:t>Hia</w:t>
      </w:r>
      <w:r w:rsidR="00DA7690">
        <w:rPr>
          <w:rFonts w:asciiTheme="majorHAnsi" w:hAnsiTheme="majorHAnsi"/>
          <w:i/>
        </w:rPr>
        <w:t>tus — preparation of term paper presentations.</w:t>
      </w:r>
    </w:p>
    <w:p w:rsidR="00500C61" w:rsidRPr="00500C61" w:rsidRDefault="00DA7690" w:rsidP="00EE56E6">
      <w:pPr>
        <w:pStyle w:val="ListParagraph"/>
        <w:ind w:right="-540" w:hanging="360"/>
        <w:rPr>
          <w:rFonts w:asciiTheme="majorHAnsi" w:hAnsiTheme="majorHAnsi"/>
          <w:i/>
        </w:rPr>
      </w:pPr>
      <w:r w:rsidRPr="00500C61">
        <w:rPr>
          <w:rFonts w:asciiTheme="majorHAnsi" w:hAnsiTheme="majorHAnsi"/>
          <w:i/>
        </w:rPr>
        <w:t>Week 13</w:t>
      </w:r>
      <w:r w:rsidR="00980B75" w:rsidRPr="00500C61">
        <w:rPr>
          <w:rFonts w:asciiTheme="majorHAnsi" w:hAnsiTheme="majorHAnsi"/>
          <w:i/>
        </w:rPr>
        <w:t xml:space="preserve"> (Nov. 28)</w:t>
      </w:r>
      <w:r w:rsidRPr="00500C61">
        <w:rPr>
          <w:rFonts w:asciiTheme="majorHAnsi" w:hAnsiTheme="majorHAnsi"/>
          <w:i/>
        </w:rPr>
        <w:t xml:space="preserve">.  </w:t>
      </w:r>
    </w:p>
    <w:p w:rsidR="002B75D7" w:rsidRPr="002B75D7" w:rsidRDefault="002E3F9B" w:rsidP="00500C61">
      <w:pPr>
        <w:pStyle w:val="ListParagraph"/>
        <w:ind w:right="-540"/>
        <w:rPr>
          <w:rFonts w:asciiTheme="majorHAnsi" w:hAnsiTheme="majorHAnsi"/>
        </w:rPr>
      </w:pPr>
      <w:r>
        <w:rPr>
          <w:rFonts w:asciiTheme="majorHAnsi" w:hAnsiTheme="majorHAnsi"/>
        </w:rPr>
        <w:t>Oral p</w:t>
      </w:r>
      <w:r w:rsidR="00DA7690">
        <w:rPr>
          <w:rFonts w:asciiTheme="majorHAnsi" w:hAnsiTheme="majorHAnsi"/>
        </w:rPr>
        <w:t>resentation of term</w:t>
      </w:r>
      <w:r w:rsidR="002B75D7">
        <w:rPr>
          <w:rFonts w:asciiTheme="majorHAnsi" w:hAnsiTheme="majorHAnsi"/>
        </w:rPr>
        <w:t xml:space="preserve"> papers (1).</w:t>
      </w:r>
    </w:p>
    <w:p w:rsidR="00500C61" w:rsidRPr="00500C61" w:rsidRDefault="00DA7690" w:rsidP="00EE56E6">
      <w:pPr>
        <w:pStyle w:val="ListParagraph"/>
        <w:ind w:right="-540" w:hanging="360"/>
        <w:rPr>
          <w:rFonts w:asciiTheme="majorHAnsi" w:hAnsiTheme="majorHAnsi"/>
          <w:i/>
        </w:rPr>
      </w:pPr>
      <w:r w:rsidRPr="00500C61">
        <w:rPr>
          <w:rFonts w:asciiTheme="majorHAnsi" w:hAnsiTheme="majorHAnsi"/>
          <w:i/>
        </w:rPr>
        <w:t>Week 14</w:t>
      </w:r>
      <w:r w:rsidR="00980B75" w:rsidRPr="00500C61">
        <w:rPr>
          <w:rFonts w:asciiTheme="majorHAnsi" w:hAnsiTheme="majorHAnsi"/>
          <w:i/>
        </w:rPr>
        <w:t xml:space="preserve"> (Dec. 5)</w:t>
      </w:r>
      <w:r w:rsidRPr="00500C61">
        <w:rPr>
          <w:rFonts w:asciiTheme="majorHAnsi" w:hAnsiTheme="majorHAnsi"/>
          <w:i/>
        </w:rPr>
        <w:t xml:space="preserve">.  </w:t>
      </w:r>
    </w:p>
    <w:p w:rsidR="00D34375" w:rsidRDefault="002E3F9B" w:rsidP="00500C61">
      <w:pPr>
        <w:pStyle w:val="ListParagraph"/>
        <w:ind w:right="-540"/>
        <w:rPr>
          <w:rFonts w:asciiTheme="majorHAnsi" w:hAnsiTheme="majorHAnsi"/>
        </w:rPr>
      </w:pPr>
      <w:r>
        <w:rPr>
          <w:rFonts w:asciiTheme="majorHAnsi" w:hAnsiTheme="majorHAnsi"/>
        </w:rPr>
        <w:t>Oral p</w:t>
      </w:r>
      <w:r w:rsidR="002B75D7">
        <w:rPr>
          <w:rFonts w:asciiTheme="majorHAnsi" w:hAnsiTheme="majorHAnsi"/>
        </w:rPr>
        <w:t>resentation of term papers (2).</w:t>
      </w:r>
      <w:r w:rsidR="00980B75">
        <w:rPr>
          <w:rFonts w:asciiTheme="majorHAnsi" w:hAnsiTheme="majorHAnsi"/>
        </w:rPr>
        <w:t xml:space="preserve"> An additional class may be scheduled during the Reading Period, if required to accommodate all student presentations</w:t>
      </w:r>
      <w:r w:rsidR="00D34375">
        <w:rPr>
          <w:rFonts w:asciiTheme="majorHAnsi" w:hAnsiTheme="majorHAnsi"/>
        </w:rPr>
        <w:t>.</w:t>
      </w:r>
    </w:p>
    <w:p w:rsidR="00D34375" w:rsidRPr="00D34375" w:rsidRDefault="00D34375" w:rsidP="00D34375">
      <w:pPr>
        <w:pStyle w:val="ListParagraph"/>
        <w:ind w:left="360" w:right="-540"/>
        <w:rPr>
          <w:rFonts w:asciiTheme="majorHAnsi" w:hAnsiTheme="majorHAnsi"/>
          <w:i/>
        </w:rPr>
      </w:pPr>
      <w:r>
        <w:rPr>
          <w:rFonts w:asciiTheme="majorHAnsi" w:hAnsiTheme="majorHAnsi"/>
          <w:i/>
        </w:rPr>
        <w:t>Week 15 (Date to be determined)</w:t>
      </w:r>
    </w:p>
    <w:p w:rsidR="002B75D7" w:rsidRDefault="00D34375" w:rsidP="00500C61">
      <w:pPr>
        <w:pStyle w:val="ListParagraph"/>
        <w:ind w:right="-540"/>
        <w:rPr>
          <w:rFonts w:asciiTheme="majorHAnsi" w:hAnsiTheme="majorHAnsi"/>
        </w:rPr>
      </w:pPr>
      <w:r>
        <w:rPr>
          <w:rFonts w:asciiTheme="majorHAnsi" w:hAnsiTheme="majorHAnsi"/>
        </w:rPr>
        <w:t xml:space="preserve">We will meet with Prof. </w:t>
      </w:r>
      <w:proofErr w:type="spellStart"/>
      <w:r>
        <w:rPr>
          <w:rFonts w:asciiTheme="majorHAnsi" w:hAnsiTheme="majorHAnsi"/>
        </w:rPr>
        <w:t>Broodbank</w:t>
      </w:r>
      <w:proofErr w:type="spellEnd"/>
      <w:r>
        <w:rPr>
          <w:rFonts w:asciiTheme="majorHAnsi" w:hAnsiTheme="majorHAnsi"/>
        </w:rPr>
        <w:t xml:space="preserve"> for a wrap-up discussion, having read the concluding chapter of his book (Ch. 11).</w:t>
      </w:r>
    </w:p>
    <w:p w:rsidR="007D5BAD" w:rsidRDefault="007D5BAD" w:rsidP="005659C4">
      <w:pPr>
        <w:ind w:right="-540"/>
        <w:rPr>
          <w:rFonts w:asciiTheme="majorHAnsi" w:hAnsiTheme="majorHAnsi"/>
          <w:b/>
        </w:rPr>
      </w:pPr>
    </w:p>
    <w:p w:rsidR="003D36BF" w:rsidRDefault="003D36BF" w:rsidP="005659C4">
      <w:pPr>
        <w:ind w:right="-540"/>
        <w:rPr>
          <w:rFonts w:asciiTheme="majorHAnsi" w:hAnsiTheme="majorHAnsi"/>
          <w:b/>
        </w:rPr>
      </w:pPr>
    </w:p>
    <w:p w:rsidR="003D36BF" w:rsidRDefault="003D36BF" w:rsidP="005659C4">
      <w:pPr>
        <w:ind w:right="-540"/>
        <w:rPr>
          <w:rFonts w:asciiTheme="majorHAnsi" w:hAnsiTheme="majorHAnsi"/>
          <w:b/>
        </w:rPr>
      </w:pPr>
    </w:p>
    <w:p w:rsidR="005136D1" w:rsidRDefault="005659C4" w:rsidP="005659C4">
      <w:pPr>
        <w:ind w:right="-540"/>
        <w:rPr>
          <w:rFonts w:asciiTheme="majorHAnsi" w:hAnsiTheme="majorHAnsi"/>
          <w:b/>
        </w:rPr>
      </w:pPr>
      <w:r>
        <w:rPr>
          <w:rFonts w:asciiTheme="majorHAnsi" w:hAnsiTheme="majorHAnsi"/>
          <w:b/>
        </w:rPr>
        <w:t>Readings</w:t>
      </w:r>
    </w:p>
    <w:p w:rsidR="005136D1" w:rsidRDefault="005659C4" w:rsidP="005659C4">
      <w:pPr>
        <w:ind w:right="-540"/>
        <w:rPr>
          <w:rFonts w:asciiTheme="majorHAnsi" w:hAnsiTheme="majorHAnsi"/>
        </w:rPr>
      </w:pPr>
      <w:r>
        <w:rPr>
          <w:rFonts w:asciiTheme="majorHAnsi" w:hAnsiTheme="majorHAnsi"/>
        </w:rPr>
        <w:t xml:space="preserve">All required readings will be made available as </w:t>
      </w:r>
      <w:proofErr w:type="spellStart"/>
      <w:r>
        <w:rPr>
          <w:rFonts w:asciiTheme="majorHAnsi" w:hAnsiTheme="majorHAnsi"/>
        </w:rPr>
        <w:t>pdf</w:t>
      </w:r>
      <w:proofErr w:type="spellEnd"/>
      <w:r>
        <w:rPr>
          <w:rFonts w:asciiTheme="majorHAnsi" w:hAnsiTheme="majorHAnsi"/>
        </w:rPr>
        <w:t xml:space="preserve"> files in a password-protected forum on the </w:t>
      </w:r>
      <w:proofErr w:type="spellStart"/>
      <w:r>
        <w:rPr>
          <w:rFonts w:asciiTheme="majorHAnsi" w:hAnsiTheme="majorHAnsi"/>
        </w:rPr>
        <w:t>Joukowsky</w:t>
      </w:r>
      <w:proofErr w:type="spellEnd"/>
      <w:r>
        <w:rPr>
          <w:rFonts w:asciiTheme="majorHAnsi" w:hAnsiTheme="majorHAnsi"/>
        </w:rPr>
        <w:t xml:space="preserve"> Institute </w:t>
      </w:r>
      <w:proofErr w:type="spellStart"/>
      <w:r>
        <w:rPr>
          <w:rFonts w:asciiTheme="majorHAnsi" w:hAnsiTheme="majorHAnsi"/>
        </w:rPr>
        <w:t>wiki</w:t>
      </w:r>
      <w:proofErr w:type="spellEnd"/>
      <w:r>
        <w:rPr>
          <w:rFonts w:asciiTheme="majorHAnsi" w:hAnsiTheme="majorHAnsi"/>
        </w:rPr>
        <w:t xml:space="preserve"> site established in association with this seminar</w:t>
      </w:r>
      <w:r w:rsidR="00D34375">
        <w:rPr>
          <w:rFonts w:asciiTheme="majorHAnsi" w:hAnsiTheme="majorHAnsi"/>
        </w:rPr>
        <w:t xml:space="preserve"> </w:t>
      </w:r>
      <w:r w:rsidR="00D34375" w:rsidRPr="00D34375">
        <w:rPr>
          <w:rFonts w:asciiTheme="majorHAnsi" w:hAnsiTheme="majorHAnsi"/>
        </w:rPr>
        <w:t>(password to be given out in class)</w:t>
      </w:r>
      <w:r>
        <w:rPr>
          <w:rFonts w:asciiTheme="majorHAnsi" w:hAnsiTheme="majorHAnsi"/>
        </w:rPr>
        <w:t>. Average length of readings per week will be ca. 1</w:t>
      </w:r>
      <w:r w:rsidR="00980B75">
        <w:rPr>
          <w:rFonts w:asciiTheme="majorHAnsi" w:hAnsiTheme="majorHAnsi"/>
        </w:rPr>
        <w:t xml:space="preserve">00-125 </w:t>
      </w:r>
      <w:r>
        <w:rPr>
          <w:rFonts w:asciiTheme="majorHAnsi" w:hAnsiTheme="majorHAnsi"/>
        </w:rPr>
        <w:t>pages.</w:t>
      </w:r>
      <w:r w:rsidR="006E5D34">
        <w:rPr>
          <w:rFonts w:asciiTheme="majorHAnsi" w:hAnsiTheme="majorHAnsi"/>
        </w:rPr>
        <w:t xml:space="preserve"> The password to access the readings will be provided at the first meeting of the seminar.</w:t>
      </w:r>
    </w:p>
    <w:p w:rsidR="005659C4" w:rsidRDefault="005659C4" w:rsidP="005659C4">
      <w:pPr>
        <w:ind w:right="-540"/>
        <w:rPr>
          <w:rFonts w:asciiTheme="majorHAnsi" w:hAnsiTheme="majorHAnsi"/>
        </w:rPr>
      </w:pPr>
    </w:p>
    <w:p w:rsidR="005659C4" w:rsidRDefault="005659C4" w:rsidP="005659C4">
      <w:pPr>
        <w:ind w:right="-540"/>
        <w:rPr>
          <w:rFonts w:asciiTheme="majorHAnsi" w:hAnsiTheme="majorHAnsi"/>
        </w:rPr>
      </w:pPr>
      <w:r>
        <w:rPr>
          <w:rFonts w:asciiTheme="majorHAnsi" w:hAnsiTheme="majorHAnsi"/>
        </w:rPr>
        <w:t>Each class revolves around the relevant chapter fr</w:t>
      </w:r>
      <w:r w:rsidR="00980B75">
        <w:rPr>
          <w:rFonts w:asciiTheme="majorHAnsi" w:hAnsiTheme="majorHAnsi"/>
        </w:rPr>
        <w:t xml:space="preserve">om </w:t>
      </w:r>
      <w:proofErr w:type="spellStart"/>
      <w:r w:rsidR="00980B75">
        <w:rPr>
          <w:rFonts w:asciiTheme="majorHAnsi" w:hAnsiTheme="majorHAnsi"/>
        </w:rPr>
        <w:t>Broodbank’s</w:t>
      </w:r>
      <w:proofErr w:type="spellEnd"/>
      <w:r w:rsidR="00980B75">
        <w:rPr>
          <w:rFonts w:asciiTheme="majorHAnsi" w:hAnsiTheme="majorHAnsi"/>
        </w:rPr>
        <w:t xml:space="preserve"> text (each ca. 35-55</w:t>
      </w:r>
      <w:r>
        <w:rPr>
          <w:rFonts w:asciiTheme="majorHAnsi" w:hAnsiTheme="majorHAnsi"/>
        </w:rPr>
        <w:t xml:space="preserve"> pages). This central reading will be supplemented by 3 </w:t>
      </w:r>
      <w:r w:rsidR="00980B75">
        <w:rPr>
          <w:rFonts w:asciiTheme="majorHAnsi" w:hAnsiTheme="majorHAnsi"/>
        </w:rPr>
        <w:t>or 4</w:t>
      </w:r>
      <w:r>
        <w:rPr>
          <w:rFonts w:asciiTheme="majorHAnsi" w:hAnsiTheme="majorHAnsi"/>
        </w:rPr>
        <w:t xml:space="preserve"> additional</w:t>
      </w:r>
      <w:r w:rsidR="00D12116">
        <w:rPr>
          <w:rFonts w:asciiTheme="majorHAnsi" w:hAnsiTheme="majorHAnsi"/>
        </w:rPr>
        <w:t xml:space="preserve"> in-depth</w:t>
      </w:r>
      <w:r>
        <w:rPr>
          <w:rFonts w:asciiTheme="majorHAnsi" w:hAnsiTheme="majorHAnsi"/>
        </w:rPr>
        <w:t xml:space="preserve"> r</w:t>
      </w:r>
      <w:r w:rsidR="00980B75">
        <w:rPr>
          <w:rFonts w:asciiTheme="majorHAnsi" w:hAnsiTheme="majorHAnsi"/>
        </w:rPr>
        <w:t>eadings, amounting to ca. 75</w:t>
      </w:r>
      <w:r>
        <w:rPr>
          <w:rFonts w:asciiTheme="majorHAnsi" w:hAnsiTheme="majorHAnsi"/>
        </w:rPr>
        <w:t xml:space="preserve"> additional printed pages</w:t>
      </w:r>
      <w:r w:rsidR="00D12116">
        <w:rPr>
          <w:rFonts w:asciiTheme="majorHAnsi" w:hAnsiTheme="majorHAnsi"/>
        </w:rPr>
        <w:t>, selected in collaboration by the instructor and the student(s).</w:t>
      </w:r>
    </w:p>
    <w:p w:rsidR="00B33209" w:rsidRDefault="00B33209" w:rsidP="009A699E">
      <w:pPr>
        <w:ind w:right="-540"/>
        <w:rPr>
          <w:rFonts w:asciiTheme="majorHAnsi" w:hAnsiTheme="majorHAnsi"/>
        </w:rPr>
      </w:pPr>
    </w:p>
    <w:p w:rsidR="00B33209" w:rsidRDefault="00B33209" w:rsidP="009A699E">
      <w:pPr>
        <w:ind w:right="-540"/>
        <w:rPr>
          <w:rFonts w:asciiTheme="majorHAnsi" w:hAnsiTheme="majorHAnsi"/>
        </w:rPr>
      </w:pPr>
      <w:r>
        <w:rPr>
          <w:rFonts w:asciiTheme="majorHAnsi" w:hAnsiTheme="majorHAnsi"/>
          <w:b/>
        </w:rPr>
        <w:t>Grading</w:t>
      </w:r>
    </w:p>
    <w:p w:rsidR="005E3851" w:rsidRDefault="005E3851" w:rsidP="009A69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540" w:hanging="360"/>
        <w:rPr>
          <w:rFonts w:asciiTheme="majorHAnsi" w:hAnsiTheme="majorHAnsi" w:cs="Palatino"/>
          <w:color w:val="000000"/>
        </w:rPr>
      </w:pPr>
      <w:r w:rsidRPr="005E3851">
        <w:rPr>
          <w:rFonts w:asciiTheme="majorHAnsi" w:hAnsiTheme="majorHAnsi" w:cs="Palatino"/>
          <w:color w:val="000000"/>
        </w:rPr>
        <w:t>•</w:t>
      </w:r>
      <w:r w:rsidRPr="005E3851">
        <w:rPr>
          <w:rFonts w:asciiTheme="majorHAnsi" w:hAnsiTheme="majorHAnsi" w:cs="Palatino"/>
          <w:color w:val="000000"/>
        </w:rPr>
        <w:tab/>
        <w:t>Active and regular contributi</w:t>
      </w:r>
      <w:r>
        <w:rPr>
          <w:rFonts w:asciiTheme="majorHAnsi" w:hAnsiTheme="majorHAnsi" w:cs="Palatino"/>
          <w:color w:val="000000"/>
        </w:rPr>
        <w:t>on to</w:t>
      </w:r>
      <w:r w:rsidR="009A699E">
        <w:rPr>
          <w:rFonts w:asciiTheme="majorHAnsi" w:hAnsiTheme="majorHAnsi" w:cs="Palatino"/>
          <w:color w:val="000000"/>
        </w:rPr>
        <w:t xml:space="preserve"> the discussions i</w:t>
      </w:r>
      <w:r w:rsidR="007D5BAD">
        <w:rPr>
          <w:rFonts w:asciiTheme="majorHAnsi" w:hAnsiTheme="majorHAnsi" w:cs="Palatino"/>
          <w:color w:val="000000"/>
        </w:rPr>
        <w:t>n class (35</w:t>
      </w:r>
      <w:r w:rsidR="009A699E">
        <w:rPr>
          <w:rFonts w:asciiTheme="majorHAnsi" w:hAnsiTheme="majorHAnsi" w:cs="Palatino"/>
          <w:color w:val="000000"/>
        </w:rPr>
        <w:t>%)</w:t>
      </w:r>
      <w:r w:rsidR="005659C4">
        <w:rPr>
          <w:rFonts w:asciiTheme="majorHAnsi" w:hAnsiTheme="majorHAnsi" w:cs="Palatino"/>
          <w:color w:val="000000"/>
        </w:rPr>
        <w:t>.</w:t>
      </w:r>
    </w:p>
    <w:p w:rsidR="005E3851" w:rsidRDefault="005E3851" w:rsidP="009A69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540" w:hanging="360"/>
        <w:rPr>
          <w:rFonts w:asciiTheme="majorHAnsi" w:hAnsiTheme="majorHAnsi" w:cs="Palatino"/>
          <w:color w:val="000000"/>
        </w:rPr>
      </w:pPr>
      <w:r w:rsidRPr="005E3851">
        <w:rPr>
          <w:rFonts w:asciiTheme="majorHAnsi" w:hAnsiTheme="majorHAnsi" w:cs="Palatino"/>
          <w:color w:val="000000"/>
        </w:rPr>
        <w:t>•</w:t>
      </w:r>
      <w:r>
        <w:rPr>
          <w:rFonts w:asciiTheme="majorHAnsi" w:hAnsiTheme="majorHAnsi" w:cs="Palatino"/>
          <w:color w:val="000000"/>
        </w:rPr>
        <w:tab/>
        <w:t xml:space="preserve">In specific </w:t>
      </w:r>
      <w:r w:rsidR="005659C4">
        <w:rPr>
          <w:rFonts w:asciiTheme="majorHAnsi" w:hAnsiTheme="majorHAnsi" w:cs="Palatino"/>
          <w:color w:val="000000"/>
        </w:rPr>
        <w:t xml:space="preserve">assigned </w:t>
      </w:r>
      <w:r>
        <w:rPr>
          <w:rFonts w:asciiTheme="majorHAnsi" w:hAnsiTheme="majorHAnsi" w:cs="Palatino"/>
          <w:color w:val="000000"/>
        </w:rPr>
        <w:t xml:space="preserve">weeks, </w:t>
      </w:r>
      <w:r w:rsidR="005659C4">
        <w:rPr>
          <w:rFonts w:asciiTheme="majorHAnsi" w:hAnsiTheme="majorHAnsi" w:cs="Palatino"/>
          <w:color w:val="000000"/>
        </w:rPr>
        <w:t xml:space="preserve">selecting the supplementary readings; creating an image gallery as a </w:t>
      </w:r>
      <w:proofErr w:type="spellStart"/>
      <w:r w:rsidR="00257083">
        <w:rPr>
          <w:rFonts w:asciiTheme="majorHAnsi" w:hAnsiTheme="majorHAnsi" w:cs="Palatino"/>
          <w:color w:val="000000"/>
        </w:rPr>
        <w:t>pdf</w:t>
      </w:r>
      <w:proofErr w:type="spellEnd"/>
      <w:r w:rsidR="00257083">
        <w:rPr>
          <w:rFonts w:asciiTheme="majorHAnsi" w:hAnsiTheme="majorHAnsi" w:cs="Palatino"/>
          <w:color w:val="000000"/>
        </w:rPr>
        <w:t xml:space="preserve"> or </w:t>
      </w:r>
      <w:proofErr w:type="spellStart"/>
      <w:r w:rsidR="005659C4">
        <w:rPr>
          <w:rFonts w:asciiTheme="majorHAnsi" w:hAnsiTheme="majorHAnsi" w:cs="Palatino"/>
          <w:color w:val="000000"/>
        </w:rPr>
        <w:t>powerpoint</w:t>
      </w:r>
      <w:proofErr w:type="spellEnd"/>
      <w:r w:rsidR="005659C4">
        <w:rPr>
          <w:rFonts w:asciiTheme="majorHAnsi" w:hAnsiTheme="majorHAnsi" w:cs="Palatino"/>
          <w:color w:val="000000"/>
        </w:rPr>
        <w:t>;</w:t>
      </w:r>
      <w:r w:rsidRPr="005E3851">
        <w:rPr>
          <w:rFonts w:asciiTheme="majorHAnsi" w:hAnsiTheme="majorHAnsi" w:cs="Palatino"/>
          <w:color w:val="000000"/>
        </w:rPr>
        <w:t xml:space="preserve"> </w:t>
      </w:r>
      <w:r w:rsidR="005659C4">
        <w:rPr>
          <w:rFonts w:asciiTheme="majorHAnsi" w:hAnsiTheme="majorHAnsi" w:cs="Palatino"/>
          <w:color w:val="000000"/>
        </w:rPr>
        <w:t>preparing and pre-circulating a set of critical questions and key themes for discussion; and taking</w:t>
      </w:r>
      <w:r>
        <w:rPr>
          <w:rFonts w:asciiTheme="majorHAnsi" w:hAnsiTheme="majorHAnsi" w:cs="Palatino"/>
          <w:color w:val="000000"/>
        </w:rPr>
        <w:t xml:space="preserve"> </w:t>
      </w:r>
      <w:r w:rsidRPr="005E3851">
        <w:rPr>
          <w:rFonts w:asciiTheme="majorHAnsi" w:hAnsiTheme="majorHAnsi" w:cs="Palatino"/>
          <w:color w:val="000000"/>
        </w:rPr>
        <w:t xml:space="preserve">responsibility for summarizing and leading a discussion of </w:t>
      </w:r>
      <w:r w:rsidR="00500C61">
        <w:rPr>
          <w:rFonts w:asciiTheme="majorHAnsi" w:hAnsiTheme="majorHAnsi" w:cs="Palatino"/>
          <w:color w:val="000000"/>
        </w:rPr>
        <w:t>particular issues (20</w:t>
      </w:r>
      <w:r>
        <w:rPr>
          <w:rFonts w:asciiTheme="majorHAnsi" w:hAnsiTheme="majorHAnsi" w:cs="Palatino"/>
          <w:color w:val="000000"/>
        </w:rPr>
        <w:t>%)</w:t>
      </w:r>
      <w:r w:rsidR="005659C4">
        <w:rPr>
          <w:rFonts w:asciiTheme="majorHAnsi" w:hAnsiTheme="majorHAnsi" w:cs="Palatino"/>
          <w:color w:val="000000"/>
        </w:rPr>
        <w:t>.</w:t>
      </w:r>
    </w:p>
    <w:p w:rsidR="005659C4" w:rsidRDefault="005E3851" w:rsidP="009A69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540" w:hanging="360"/>
        <w:rPr>
          <w:rFonts w:asciiTheme="majorHAnsi" w:hAnsiTheme="majorHAnsi" w:cs="Palatino"/>
          <w:color w:val="000000"/>
        </w:rPr>
      </w:pPr>
      <w:r w:rsidRPr="005E3851">
        <w:rPr>
          <w:rFonts w:asciiTheme="majorHAnsi" w:hAnsiTheme="majorHAnsi" w:cs="Palatino"/>
          <w:color w:val="000000"/>
        </w:rPr>
        <w:t>•</w:t>
      </w:r>
      <w:r w:rsidRPr="005E3851">
        <w:rPr>
          <w:rFonts w:asciiTheme="majorHAnsi" w:hAnsiTheme="majorHAnsi" w:cs="Palatino"/>
          <w:color w:val="000000"/>
        </w:rPr>
        <w:tab/>
        <w:t xml:space="preserve">A research project (discussed in advance with </w:t>
      </w:r>
      <w:r>
        <w:rPr>
          <w:rFonts w:asciiTheme="majorHAnsi" w:hAnsiTheme="majorHAnsi" w:cs="Palatino"/>
          <w:color w:val="000000"/>
        </w:rPr>
        <w:t>the instructor</w:t>
      </w:r>
      <w:r w:rsidRPr="005E3851">
        <w:rPr>
          <w:rFonts w:asciiTheme="majorHAnsi" w:hAnsiTheme="majorHAnsi" w:cs="Palatino"/>
          <w:color w:val="000000"/>
        </w:rPr>
        <w:t>), to be presented to the class</w:t>
      </w:r>
      <w:r w:rsidR="007D5BAD">
        <w:rPr>
          <w:rFonts w:asciiTheme="majorHAnsi" w:hAnsiTheme="majorHAnsi" w:cs="Palatino"/>
          <w:color w:val="000000"/>
        </w:rPr>
        <w:t xml:space="preserve"> (15</w:t>
      </w:r>
      <w:r>
        <w:rPr>
          <w:rFonts w:asciiTheme="majorHAnsi" w:hAnsiTheme="majorHAnsi" w:cs="Palatino"/>
          <w:color w:val="000000"/>
        </w:rPr>
        <w:t>%)</w:t>
      </w:r>
      <w:r w:rsidR="005659C4">
        <w:rPr>
          <w:rFonts w:asciiTheme="majorHAnsi" w:hAnsiTheme="majorHAnsi" w:cs="Palatino"/>
          <w:color w:val="000000"/>
        </w:rPr>
        <w:t>.</w:t>
      </w:r>
      <w:r>
        <w:rPr>
          <w:rFonts w:asciiTheme="majorHAnsi" w:hAnsiTheme="majorHAnsi" w:cs="Palatino"/>
          <w:color w:val="000000"/>
        </w:rPr>
        <w:t xml:space="preserve"> </w:t>
      </w:r>
    </w:p>
    <w:p w:rsidR="007D5BAD" w:rsidRDefault="005659C4" w:rsidP="009A69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540" w:hanging="360"/>
        <w:rPr>
          <w:rFonts w:asciiTheme="majorHAnsi" w:hAnsiTheme="majorHAnsi" w:cs="Palatino"/>
          <w:color w:val="000000"/>
        </w:rPr>
      </w:pPr>
      <w:r>
        <w:rPr>
          <w:rFonts w:asciiTheme="majorHAnsi" w:hAnsiTheme="majorHAnsi" w:cs="Palatino"/>
          <w:color w:val="000000"/>
        </w:rPr>
        <w:t>•</w:t>
      </w:r>
      <w:r>
        <w:rPr>
          <w:rFonts w:asciiTheme="majorHAnsi" w:hAnsiTheme="majorHAnsi" w:cs="Palatino"/>
          <w:color w:val="000000"/>
        </w:rPr>
        <w:tab/>
        <w:t xml:space="preserve">A </w:t>
      </w:r>
      <w:r w:rsidR="00CE0485">
        <w:rPr>
          <w:rFonts w:asciiTheme="majorHAnsi" w:hAnsiTheme="majorHAnsi" w:cs="Palatino"/>
          <w:color w:val="000000"/>
        </w:rPr>
        <w:t xml:space="preserve">final paper of </w:t>
      </w:r>
      <w:r>
        <w:rPr>
          <w:rFonts w:asciiTheme="majorHAnsi" w:hAnsiTheme="majorHAnsi" w:cs="Palatino"/>
          <w:color w:val="000000"/>
        </w:rPr>
        <w:t>ca.</w:t>
      </w:r>
      <w:r w:rsidR="005E3851" w:rsidRPr="005E3851">
        <w:rPr>
          <w:rFonts w:asciiTheme="majorHAnsi" w:hAnsiTheme="majorHAnsi" w:cs="Palatino"/>
          <w:color w:val="000000"/>
        </w:rPr>
        <w:t xml:space="preserve"> 20</w:t>
      </w:r>
      <w:r w:rsidR="005E3851">
        <w:rPr>
          <w:rFonts w:asciiTheme="majorHAnsi" w:hAnsiTheme="majorHAnsi" w:cs="Palatino"/>
          <w:color w:val="000000"/>
        </w:rPr>
        <w:t>-25</w:t>
      </w:r>
      <w:r w:rsidR="005E3851" w:rsidRPr="005E3851">
        <w:rPr>
          <w:rFonts w:asciiTheme="majorHAnsi" w:hAnsiTheme="majorHAnsi" w:cs="Palatino"/>
          <w:color w:val="000000"/>
        </w:rPr>
        <w:t xml:space="preserve"> pages</w:t>
      </w:r>
      <w:r w:rsidR="00CE0485">
        <w:rPr>
          <w:rFonts w:asciiTheme="majorHAnsi" w:hAnsiTheme="majorHAnsi" w:cs="Palatino"/>
          <w:color w:val="000000"/>
        </w:rPr>
        <w:t xml:space="preserve"> (graduates) or ca. </w:t>
      </w:r>
      <w:r w:rsidR="00D34375">
        <w:rPr>
          <w:rFonts w:asciiTheme="majorHAnsi" w:hAnsiTheme="majorHAnsi" w:cs="Palatino"/>
          <w:color w:val="000000"/>
        </w:rPr>
        <w:t>12-</w:t>
      </w:r>
      <w:r w:rsidR="00CE0485">
        <w:rPr>
          <w:rFonts w:asciiTheme="majorHAnsi" w:hAnsiTheme="majorHAnsi" w:cs="Palatino"/>
          <w:color w:val="000000"/>
        </w:rPr>
        <w:t>15 pages (undergraduates)</w:t>
      </w:r>
      <w:r>
        <w:rPr>
          <w:rFonts w:asciiTheme="majorHAnsi" w:hAnsiTheme="majorHAnsi" w:cs="Palatino"/>
          <w:color w:val="000000"/>
        </w:rPr>
        <w:t>, based on the oral presentation</w:t>
      </w:r>
      <w:r w:rsidR="00D34375">
        <w:rPr>
          <w:rFonts w:asciiTheme="majorHAnsi" w:hAnsiTheme="majorHAnsi" w:cs="Palatino"/>
          <w:color w:val="000000"/>
        </w:rPr>
        <w:t xml:space="preserve"> </w:t>
      </w:r>
      <w:r w:rsidR="007D5BAD">
        <w:rPr>
          <w:rFonts w:asciiTheme="majorHAnsi" w:hAnsiTheme="majorHAnsi" w:cs="Palatino"/>
          <w:color w:val="000000"/>
        </w:rPr>
        <w:t>due on December 15</w:t>
      </w:r>
      <w:r w:rsidR="00D34375">
        <w:rPr>
          <w:rFonts w:asciiTheme="majorHAnsi" w:hAnsiTheme="majorHAnsi" w:cs="Palatino"/>
          <w:color w:val="000000"/>
        </w:rPr>
        <w:t xml:space="preserve"> (30%),</w:t>
      </w:r>
      <w:r w:rsidR="005E3851" w:rsidRPr="005E3851">
        <w:rPr>
          <w:rFonts w:asciiTheme="majorHAnsi" w:hAnsiTheme="majorHAnsi" w:cs="Palatino"/>
          <w:color w:val="000000"/>
        </w:rPr>
        <w:t>.</w:t>
      </w:r>
    </w:p>
    <w:p w:rsidR="007D5BAD" w:rsidRDefault="007D5BAD" w:rsidP="009A69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540" w:hanging="360"/>
        <w:rPr>
          <w:rFonts w:asciiTheme="majorHAnsi" w:hAnsiTheme="majorHAnsi" w:cs="Palatino"/>
          <w:color w:val="000000"/>
        </w:rPr>
      </w:pPr>
    </w:p>
    <w:p w:rsidR="00257083" w:rsidRDefault="00257083" w:rsidP="009A69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540" w:hanging="360"/>
        <w:rPr>
          <w:rFonts w:asciiTheme="majorHAnsi" w:hAnsiTheme="majorHAnsi" w:cs="Palatino"/>
          <w:color w:val="000000"/>
        </w:rPr>
      </w:pPr>
      <w:r>
        <w:rPr>
          <w:rFonts w:asciiTheme="majorHAnsi" w:hAnsiTheme="majorHAnsi" w:cs="Palatino"/>
          <w:b/>
          <w:color w:val="000000"/>
        </w:rPr>
        <w:t>Other Information</w:t>
      </w:r>
    </w:p>
    <w:p w:rsidR="004C46BB" w:rsidRPr="00257083" w:rsidRDefault="00257083" w:rsidP="00257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40"/>
        <w:rPr>
          <w:rFonts w:asciiTheme="majorHAnsi" w:hAnsiTheme="majorHAnsi"/>
        </w:rPr>
      </w:pPr>
      <w:r>
        <w:rPr>
          <w:rFonts w:asciiTheme="majorHAnsi" w:hAnsiTheme="majorHAnsi"/>
        </w:rPr>
        <w:t xml:space="preserve">Several of the graduate students who plan to participate in this seminar have made a successful application to the Graduate International Colloquium Fund of the Office of International Affairs to support a short series of lectures and seminar discussions with the title </w:t>
      </w:r>
      <w:r w:rsidRPr="002E3F9B">
        <w:rPr>
          <w:rFonts w:asciiTheme="majorHAnsi" w:hAnsiTheme="majorHAnsi"/>
          <w:b/>
          <w:i/>
        </w:rPr>
        <w:t>Before Mare Nostrum</w:t>
      </w:r>
      <w:r>
        <w:rPr>
          <w:rFonts w:asciiTheme="majorHAnsi" w:hAnsiTheme="majorHAnsi"/>
        </w:rPr>
        <w:t xml:space="preserve">.  It is currently intended that four senior distinguished Mediterranean </w:t>
      </w:r>
      <w:proofErr w:type="spellStart"/>
      <w:r>
        <w:rPr>
          <w:rFonts w:asciiTheme="majorHAnsi" w:hAnsiTheme="majorHAnsi"/>
        </w:rPr>
        <w:t>prehistorians</w:t>
      </w:r>
      <w:proofErr w:type="spellEnd"/>
      <w:r>
        <w:rPr>
          <w:rFonts w:asciiTheme="majorHAnsi" w:hAnsiTheme="majorHAnsi"/>
        </w:rPr>
        <w:t xml:space="preserve"> </w:t>
      </w:r>
      <w:r w:rsidR="002E3F9B">
        <w:rPr>
          <w:rFonts w:asciiTheme="majorHAnsi" w:hAnsiTheme="majorHAnsi"/>
        </w:rPr>
        <w:t xml:space="preserve">(Profs. Curtis Runnels, Prof. Bernard Knapp, Prof. Robert Chapman, and Prof. Cyprian </w:t>
      </w:r>
      <w:proofErr w:type="spellStart"/>
      <w:r w:rsidR="002E3F9B">
        <w:rPr>
          <w:rFonts w:asciiTheme="majorHAnsi" w:hAnsiTheme="majorHAnsi"/>
        </w:rPr>
        <w:t>Broodbank</w:t>
      </w:r>
      <w:proofErr w:type="spellEnd"/>
      <w:r w:rsidR="002E3F9B">
        <w:rPr>
          <w:rFonts w:asciiTheme="majorHAnsi" w:hAnsiTheme="majorHAnsi"/>
        </w:rPr>
        <w:t xml:space="preserve">) </w:t>
      </w:r>
      <w:r>
        <w:rPr>
          <w:rFonts w:asciiTheme="majorHAnsi" w:hAnsiTheme="majorHAnsi"/>
        </w:rPr>
        <w:t>will visit Brown</w:t>
      </w:r>
      <w:r w:rsidR="006E5D34">
        <w:rPr>
          <w:rFonts w:asciiTheme="majorHAnsi" w:hAnsiTheme="majorHAnsi"/>
        </w:rPr>
        <w:t xml:space="preserve"> throughout the semester</w:t>
      </w:r>
      <w:r w:rsidR="002E3F9B">
        <w:rPr>
          <w:rFonts w:asciiTheme="majorHAnsi" w:hAnsiTheme="majorHAnsi"/>
        </w:rPr>
        <w:t xml:space="preserve"> to present a public lecture and engage in informal discussion with students. The final visit, by Prof. </w:t>
      </w:r>
      <w:proofErr w:type="spellStart"/>
      <w:r w:rsidR="002E3F9B">
        <w:rPr>
          <w:rFonts w:asciiTheme="majorHAnsi" w:hAnsiTheme="majorHAnsi"/>
        </w:rPr>
        <w:t>Broodbank</w:t>
      </w:r>
      <w:proofErr w:type="spellEnd"/>
      <w:r w:rsidR="002E3F9B">
        <w:rPr>
          <w:rFonts w:asciiTheme="majorHAnsi" w:hAnsiTheme="majorHAnsi"/>
        </w:rPr>
        <w:t xml:space="preserve"> in </w:t>
      </w:r>
      <w:r w:rsidR="00D34375">
        <w:rPr>
          <w:rFonts w:asciiTheme="majorHAnsi" w:hAnsiTheme="majorHAnsi"/>
        </w:rPr>
        <w:t>mid-</w:t>
      </w:r>
      <w:r w:rsidR="002E3F9B">
        <w:rPr>
          <w:rFonts w:asciiTheme="majorHAnsi" w:hAnsiTheme="majorHAnsi"/>
        </w:rPr>
        <w:t>December, will provide an opportunity for a wide-ranging discussion of issues that have arisen in the course of our semester-long consideration of his book manuscript</w:t>
      </w:r>
      <w:r w:rsidR="00D34375">
        <w:rPr>
          <w:rFonts w:asciiTheme="majorHAnsi" w:hAnsiTheme="majorHAnsi"/>
        </w:rPr>
        <w:t>; we will read his final summation chapter (Ch. 11) in preparation for this visit</w:t>
      </w:r>
      <w:r w:rsidR="002E3F9B">
        <w:rPr>
          <w:rFonts w:asciiTheme="majorHAnsi" w:hAnsiTheme="majorHAnsi"/>
        </w:rPr>
        <w:t>.</w:t>
      </w:r>
    </w:p>
    <w:sectPr w:rsidR="004C46BB" w:rsidRPr="00257083" w:rsidSect="004C46BB">
      <w:footerReference w:type="even" r:id="rId6"/>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E0485" w:rsidRDefault="00651BBF" w:rsidP="00500C61">
    <w:pPr>
      <w:pStyle w:val="Footer"/>
      <w:framePr w:wrap="around" w:vAnchor="text" w:hAnchor="margin" w:xAlign="center" w:y="1"/>
      <w:rPr>
        <w:rStyle w:val="PageNumber"/>
      </w:rPr>
    </w:pPr>
    <w:r>
      <w:rPr>
        <w:rStyle w:val="PageNumber"/>
      </w:rPr>
      <w:fldChar w:fldCharType="begin"/>
    </w:r>
    <w:r w:rsidR="00CE0485">
      <w:rPr>
        <w:rStyle w:val="PageNumber"/>
      </w:rPr>
      <w:instrText xml:space="preserve">PAGE  </w:instrText>
    </w:r>
    <w:r>
      <w:rPr>
        <w:rStyle w:val="PageNumber"/>
      </w:rPr>
      <w:fldChar w:fldCharType="end"/>
    </w:r>
  </w:p>
  <w:p w:rsidR="00CE0485" w:rsidRDefault="00CE0485">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E0485" w:rsidRDefault="00651BBF" w:rsidP="00500C61">
    <w:pPr>
      <w:pStyle w:val="Footer"/>
      <w:framePr w:wrap="around" w:vAnchor="text" w:hAnchor="margin" w:xAlign="center" w:y="1"/>
      <w:rPr>
        <w:rStyle w:val="PageNumber"/>
      </w:rPr>
    </w:pPr>
    <w:r>
      <w:rPr>
        <w:rStyle w:val="PageNumber"/>
      </w:rPr>
      <w:fldChar w:fldCharType="begin"/>
    </w:r>
    <w:r w:rsidR="00CE0485">
      <w:rPr>
        <w:rStyle w:val="PageNumber"/>
      </w:rPr>
      <w:instrText xml:space="preserve">PAGE  </w:instrText>
    </w:r>
    <w:r>
      <w:rPr>
        <w:rStyle w:val="PageNumber"/>
      </w:rPr>
      <w:fldChar w:fldCharType="separate"/>
    </w:r>
    <w:r w:rsidR="00D34375">
      <w:rPr>
        <w:rStyle w:val="PageNumber"/>
        <w:noProof/>
      </w:rPr>
      <w:t>4</w:t>
    </w:r>
    <w:r>
      <w:rPr>
        <w:rStyle w:val="PageNumber"/>
      </w:rPr>
      <w:fldChar w:fldCharType="end"/>
    </w:r>
  </w:p>
  <w:p w:rsidR="00CE0485" w:rsidRDefault="00CE0485">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C5969C7"/>
    <w:multiLevelType w:val="hybridMultilevel"/>
    <w:tmpl w:val="EA600044"/>
    <w:lvl w:ilvl="0" w:tplc="C1B25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CE69E1"/>
    <w:multiLevelType w:val="hybridMultilevel"/>
    <w:tmpl w:val="4D48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4C46BB"/>
    <w:rsid w:val="000153C6"/>
    <w:rsid w:val="00091E73"/>
    <w:rsid w:val="000D19BB"/>
    <w:rsid w:val="001339FC"/>
    <w:rsid w:val="001949FC"/>
    <w:rsid w:val="001E0C1E"/>
    <w:rsid w:val="001E13C4"/>
    <w:rsid w:val="001E276F"/>
    <w:rsid w:val="00257083"/>
    <w:rsid w:val="00291E48"/>
    <w:rsid w:val="002B75D7"/>
    <w:rsid w:val="002C6242"/>
    <w:rsid w:val="002C62AD"/>
    <w:rsid w:val="002E3F9B"/>
    <w:rsid w:val="0034283C"/>
    <w:rsid w:val="003826D7"/>
    <w:rsid w:val="003D36BF"/>
    <w:rsid w:val="00414076"/>
    <w:rsid w:val="00430E1E"/>
    <w:rsid w:val="004C46BB"/>
    <w:rsid w:val="00500C61"/>
    <w:rsid w:val="005136D1"/>
    <w:rsid w:val="005659C4"/>
    <w:rsid w:val="0057112C"/>
    <w:rsid w:val="0058581B"/>
    <w:rsid w:val="005A5943"/>
    <w:rsid w:val="005E3851"/>
    <w:rsid w:val="00651BBF"/>
    <w:rsid w:val="00687F00"/>
    <w:rsid w:val="006E031E"/>
    <w:rsid w:val="006E5D34"/>
    <w:rsid w:val="006E6663"/>
    <w:rsid w:val="00704D85"/>
    <w:rsid w:val="00706582"/>
    <w:rsid w:val="007D5BAD"/>
    <w:rsid w:val="007E569F"/>
    <w:rsid w:val="00822EC9"/>
    <w:rsid w:val="0082674F"/>
    <w:rsid w:val="00980B75"/>
    <w:rsid w:val="009A699E"/>
    <w:rsid w:val="00A6186B"/>
    <w:rsid w:val="00B33209"/>
    <w:rsid w:val="00B710D8"/>
    <w:rsid w:val="00BB38C1"/>
    <w:rsid w:val="00BD6687"/>
    <w:rsid w:val="00BD72EA"/>
    <w:rsid w:val="00C32252"/>
    <w:rsid w:val="00CE0485"/>
    <w:rsid w:val="00CE3701"/>
    <w:rsid w:val="00D12116"/>
    <w:rsid w:val="00D31871"/>
    <w:rsid w:val="00D34375"/>
    <w:rsid w:val="00DA2F56"/>
    <w:rsid w:val="00DA7690"/>
    <w:rsid w:val="00E74099"/>
    <w:rsid w:val="00EC4E11"/>
    <w:rsid w:val="00EE56E6"/>
    <w:rsid w:val="00F7487F"/>
    <w:rsid w:val="00F974C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05"/>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B858ED"/>
    <w:rPr>
      <w:rFonts w:ascii="Lucida Grande" w:hAnsi="Lucida Grande"/>
      <w:sz w:val="18"/>
      <w:szCs w:val="18"/>
    </w:rPr>
  </w:style>
  <w:style w:type="paragraph" w:styleId="ListParagraph">
    <w:name w:val="List Paragraph"/>
    <w:basedOn w:val="Normal"/>
    <w:uiPriority w:val="34"/>
    <w:qFormat/>
    <w:rsid w:val="001E0C1E"/>
    <w:pPr>
      <w:ind w:left="720"/>
      <w:contextualSpacing/>
    </w:pPr>
  </w:style>
  <w:style w:type="paragraph" w:styleId="Footer">
    <w:name w:val="footer"/>
    <w:basedOn w:val="Normal"/>
    <w:link w:val="FooterChar"/>
    <w:uiPriority w:val="99"/>
    <w:semiHidden/>
    <w:unhideWhenUsed/>
    <w:rsid w:val="00500C61"/>
    <w:pPr>
      <w:tabs>
        <w:tab w:val="center" w:pos="4320"/>
        <w:tab w:val="right" w:pos="8640"/>
      </w:tabs>
    </w:pPr>
  </w:style>
  <w:style w:type="character" w:customStyle="1" w:styleId="FooterChar">
    <w:name w:val="Footer Char"/>
    <w:basedOn w:val="DefaultParagraphFont"/>
    <w:link w:val="Footer"/>
    <w:uiPriority w:val="99"/>
    <w:semiHidden/>
    <w:rsid w:val="00500C61"/>
    <w:rPr>
      <w:sz w:val="24"/>
      <w:szCs w:val="24"/>
    </w:rPr>
  </w:style>
  <w:style w:type="character" w:styleId="PageNumber">
    <w:name w:val="page number"/>
    <w:basedOn w:val="DefaultParagraphFont"/>
    <w:uiPriority w:val="99"/>
    <w:semiHidden/>
    <w:unhideWhenUsed/>
    <w:rsid w:val="00500C61"/>
  </w:style>
  <w:style w:type="character" w:styleId="Hyperlink">
    <w:name w:val="Hyperlink"/>
    <w:basedOn w:val="DefaultParagraphFont"/>
    <w:uiPriority w:val="99"/>
    <w:semiHidden/>
    <w:unhideWhenUsed/>
    <w:rsid w:val="003D36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14132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ohn_cherry@brown.edu"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1530</Words>
  <Characters>8724</Characters>
  <Application>Microsoft Word 12.1.0</Application>
  <DocSecurity>0</DocSecurity>
  <Lines>72</Lines>
  <Paragraphs>17</Paragraphs>
  <ScaleCrop>false</ScaleCrop>
  <Company>Brown University</Company>
  <LinksUpToDate>false</LinksUpToDate>
  <CharactersWithSpaces>10713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Cherry</dc:creator>
  <cp:keywords/>
  <cp:lastModifiedBy>John Cherry</cp:lastModifiedBy>
  <cp:revision>11</cp:revision>
  <cp:lastPrinted>2012-08-28T20:00:00Z</cp:lastPrinted>
  <dcterms:created xsi:type="dcterms:W3CDTF">2012-08-28T16:19:00Z</dcterms:created>
  <dcterms:modified xsi:type="dcterms:W3CDTF">2012-09-02T16:21:00Z</dcterms:modified>
</cp:coreProperties>
</file>