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4F6" w:rsidRDefault="00C136D6">
      <w:r>
        <w:t>Jacquelyn Harris</w:t>
      </w:r>
    </w:p>
    <w:p w:rsidR="00C136D6" w:rsidRDefault="00C136D6">
      <w:r>
        <w:t>Places of Healing</w:t>
      </w:r>
    </w:p>
    <w:p w:rsidR="00C136D6" w:rsidRDefault="00C136D6">
      <w:r>
        <w:t>Assignment 2</w:t>
      </w:r>
    </w:p>
    <w:p w:rsidR="00C136D6" w:rsidRDefault="00C136D6">
      <w:r>
        <w:t>5 November 2012</w:t>
      </w:r>
    </w:p>
    <w:p w:rsidR="001E3119" w:rsidRDefault="001E3119"/>
    <w:p w:rsidR="00C136D6" w:rsidRPr="001E3119" w:rsidRDefault="00435607" w:rsidP="00005318">
      <w:pPr>
        <w:jc w:val="center"/>
        <w:rPr>
          <w:u w:val="single"/>
        </w:rPr>
      </w:pPr>
      <w:r w:rsidRPr="001E3119">
        <w:rPr>
          <w:u w:val="single"/>
        </w:rPr>
        <w:t>The Flexible Consistency of Pilgrimage</w:t>
      </w:r>
      <w:r w:rsidR="001E3119" w:rsidRPr="001E3119">
        <w:rPr>
          <w:u w:val="single"/>
        </w:rPr>
        <w:t>: The Example of Lourdes</w:t>
      </w:r>
    </w:p>
    <w:p w:rsidR="00C136D6" w:rsidRDefault="00C136D6"/>
    <w:p w:rsidR="00B6664E" w:rsidRDefault="00B6664E" w:rsidP="005E1017">
      <w:pPr>
        <w:spacing w:line="480" w:lineRule="auto"/>
      </w:pPr>
      <w:r>
        <w:tab/>
        <w:t>Religious pilgrimage</w:t>
      </w:r>
      <w:r w:rsidR="00435607">
        <w:t>s</w:t>
      </w:r>
      <w:r>
        <w:t xml:space="preserve">, while carried out for varied motivations, share certain characteristics. </w:t>
      </w:r>
      <w:r w:rsidR="0031326C">
        <w:t>Sites of</w:t>
      </w:r>
      <w:r w:rsidR="00737BE3">
        <w:t xml:space="preserve"> pilgrimage almost always </w:t>
      </w:r>
      <w:r w:rsidR="00F339A5">
        <w:t>ha</w:t>
      </w:r>
      <w:r w:rsidR="0031326C">
        <w:t>ve</w:t>
      </w:r>
      <w:r w:rsidR="00F339A5">
        <w:t xml:space="preserve"> some</w:t>
      </w:r>
      <w:r w:rsidR="00737BE3">
        <w:t xml:space="preserve"> </w:t>
      </w:r>
      <w:r>
        <w:t xml:space="preserve">connection </w:t>
      </w:r>
      <w:r w:rsidR="00435607">
        <w:t>to</w:t>
      </w:r>
      <w:r>
        <w:t xml:space="preserve"> the divine</w:t>
      </w:r>
      <w:r w:rsidR="0031326C">
        <w:t>,</w:t>
      </w:r>
      <w:r>
        <w:t xml:space="preserve"> whether </w:t>
      </w:r>
      <w:r w:rsidR="00737BE3">
        <w:t>through</w:t>
      </w:r>
      <w:r>
        <w:t xml:space="preserve"> an apparition, a miraculous healing or other miracle, or a </w:t>
      </w:r>
      <w:r w:rsidR="00F339A5">
        <w:t>central religious</w:t>
      </w:r>
      <w:r>
        <w:t xml:space="preserve"> figure </w:t>
      </w:r>
      <w:r w:rsidR="00737BE3">
        <w:t xml:space="preserve">living or experiencing a significant </w:t>
      </w:r>
      <w:r>
        <w:t>even</w:t>
      </w:r>
      <w:r w:rsidR="00737BE3">
        <w:t>t</w:t>
      </w:r>
      <w:r>
        <w:t xml:space="preserve"> </w:t>
      </w:r>
      <w:r w:rsidR="00737BE3">
        <w:t>at the site</w:t>
      </w:r>
      <w:r>
        <w:t xml:space="preserve"> (Turner</w:t>
      </w:r>
      <w:r w:rsidR="0031326C">
        <w:t xml:space="preserve"> &amp; Turner</w:t>
      </w:r>
      <w:r>
        <w:t xml:space="preserve"> </w:t>
      </w:r>
      <w:r w:rsidR="0031326C">
        <w:t xml:space="preserve">1978: </w:t>
      </w:r>
      <w:r>
        <w:t xml:space="preserve">6; </w:t>
      </w:r>
      <w:proofErr w:type="spellStart"/>
      <w:r>
        <w:t>Weibel</w:t>
      </w:r>
      <w:proofErr w:type="spellEnd"/>
      <w:r w:rsidR="0031326C">
        <w:t xml:space="preserve"> 2005:</w:t>
      </w:r>
      <w:r>
        <w:t xml:space="preserve"> 115-6). </w:t>
      </w:r>
      <w:r w:rsidR="006F5FA8">
        <w:t>Such sites are “considered to be the manifestation of the supernatural – a place where it is easier to obtain divine help” (</w:t>
      </w:r>
      <w:proofErr w:type="spellStart"/>
      <w:r w:rsidR="006F5FA8">
        <w:t>Tomasi</w:t>
      </w:r>
      <w:proofErr w:type="spellEnd"/>
      <w:r w:rsidR="006F5FA8">
        <w:t xml:space="preserve"> 2002: 3). </w:t>
      </w:r>
      <w:r w:rsidR="009156AD">
        <w:t>For many religions</w:t>
      </w:r>
      <w:r w:rsidR="0031326C">
        <w:t>,</w:t>
      </w:r>
      <w:r w:rsidR="009156AD">
        <w:t xml:space="preserve"> pilgrimage is </w:t>
      </w:r>
      <w:r w:rsidR="00F339A5">
        <w:t xml:space="preserve">a </w:t>
      </w:r>
      <w:r w:rsidR="009156AD">
        <w:t>voluntary</w:t>
      </w:r>
      <w:r w:rsidR="00F339A5">
        <w:t xml:space="preserve"> rite</w:t>
      </w:r>
      <w:r w:rsidR="009156AD">
        <w:t xml:space="preserve">, </w:t>
      </w:r>
      <w:r w:rsidR="00F339A5">
        <w:t>undertaken</w:t>
      </w:r>
      <w:r w:rsidR="009156AD">
        <w:t xml:space="preserve"> by individuals </w:t>
      </w:r>
      <w:r w:rsidR="006F5FA8">
        <w:t>hoping for</w:t>
      </w:r>
      <w:r w:rsidR="009156AD">
        <w:t xml:space="preserve"> a more concentrated </w:t>
      </w:r>
      <w:r w:rsidR="006F5FA8">
        <w:t xml:space="preserve">divine </w:t>
      </w:r>
      <w:r w:rsidR="009156AD">
        <w:t>encounter, or seeking spiritual or physical healing (Turner</w:t>
      </w:r>
      <w:r w:rsidR="0031326C">
        <w:t xml:space="preserve"> &amp; Turner 1978:</w:t>
      </w:r>
      <w:r w:rsidR="009156AD">
        <w:t xml:space="preserve"> 8, 16). </w:t>
      </w:r>
      <w:r w:rsidR="00737BE3">
        <w:t>The physical journey</w:t>
      </w:r>
      <w:r w:rsidR="006F5FA8">
        <w:t xml:space="preserve"> </w:t>
      </w:r>
      <w:r w:rsidR="00737BE3">
        <w:t>– in the past often perilous and physically taxing –</w:t>
      </w:r>
      <w:r w:rsidR="006F5FA8">
        <w:t xml:space="preserve"> </w:t>
      </w:r>
      <w:r w:rsidR="00737BE3">
        <w:t xml:space="preserve">possesses </w:t>
      </w:r>
      <w:r w:rsidR="006F5FA8">
        <w:t>near equal</w:t>
      </w:r>
      <w:r w:rsidR="00737BE3">
        <w:t xml:space="preserve"> importance</w:t>
      </w:r>
      <w:r w:rsidR="006F5FA8">
        <w:t xml:space="preserve"> as the site itself</w:t>
      </w:r>
      <w:r w:rsidR="00737BE3">
        <w:t>, with</w:t>
      </w:r>
      <w:r>
        <w:t xml:space="preserve"> Christian theology</w:t>
      </w:r>
      <w:r w:rsidR="00737BE3">
        <w:t xml:space="preserve"> equating a dolorous journey</w:t>
      </w:r>
      <w:r>
        <w:t xml:space="preserve"> with Christ’s </w:t>
      </w:r>
      <w:r w:rsidR="00737BE3">
        <w:t>passion. The difficulties</w:t>
      </w:r>
      <w:r w:rsidR="00435607">
        <w:t xml:space="preserve"> endured during pilgrimage </w:t>
      </w:r>
      <w:r w:rsidR="005E1017">
        <w:t>serve as purifying acts of penance</w:t>
      </w:r>
      <w:r>
        <w:t xml:space="preserve"> (</w:t>
      </w:r>
      <w:proofErr w:type="spellStart"/>
      <w:r>
        <w:t>Tomasi</w:t>
      </w:r>
      <w:proofErr w:type="spellEnd"/>
      <w:r>
        <w:t xml:space="preserve"> </w:t>
      </w:r>
      <w:r w:rsidR="0031326C">
        <w:t xml:space="preserve">2002: </w:t>
      </w:r>
      <w:r>
        <w:t>5-6</w:t>
      </w:r>
      <w:r w:rsidR="005E1017">
        <w:t>; Turner</w:t>
      </w:r>
      <w:r w:rsidR="0031326C">
        <w:t xml:space="preserve"> &amp; Turner 1978:</w:t>
      </w:r>
      <w:r w:rsidR="005E1017">
        <w:t xml:space="preserve"> 6-7</w:t>
      </w:r>
      <w:r>
        <w:t xml:space="preserve">). </w:t>
      </w:r>
    </w:p>
    <w:p w:rsidR="00B407B2" w:rsidRDefault="005E1017" w:rsidP="00B407B2">
      <w:pPr>
        <w:spacing w:line="480" w:lineRule="auto"/>
        <w:ind w:firstLine="720"/>
      </w:pPr>
      <w:r>
        <w:t xml:space="preserve">The Grotto and </w:t>
      </w:r>
      <w:r w:rsidR="006F5FA8">
        <w:t xml:space="preserve">the </w:t>
      </w:r>
      <w:r>
        <w:t xml:space="preserve">surrounding “Marian Domain” of Lourdes, France, is one of the most well-known sites of healing pilgrimage, </w:t>
      </w:r>
      <w:r w:rsidR="006F5FA8">
        <w:t>“founded”</w:t>
      </w:r>
      <w:r>
        <w:t xml:space="preserve"> in February 1858 with Bernadette </w:t>
      </w:r>
      <w:proofErr w:type="spellStart"/>
      <w:r>
        <w:t>Soubirous</w:t>
      </w:r>
      <w:proofErr w:type="spellEnd"/>
      <w:r>
        <w:t xml:space="preserve">’ vision of the Virgin Mary. Uncertainty and mystery characterized Bernadette’s visions; she called what she saw </w:t>
      </w:r>
      <w:proofErr w:type="spellStart"/>
      <w:r>
        <w:rPr>
          <w:i/>
        </w:rPr>
        <w:t>Aquéro</w:t>
      </w:r>
      <w:proofErr w:type="spellEnd"/>
      <w:r>
        <w:t xml:space="preserve"> – an indefinable being, not human, but not necessarily divine. Despite her family’s efforts to keep the story to themselves, it soon spread throughout Lourdes and the surrounding villages</w:t>
      </w:r>
      <w:r w:rsidR="009156AD">
        <w:t xml:space="preserve">. </w:t>
      </w:r>
      <w:r w:rsidR="006F5FA8">
        <w:t>Eight hundred</w:t>
      </w:r>
      <w:r w:rsidR="009156AD">
        <w:t xml:space="preserve"> people gathered to witness the tenth apparition two weeks </w:t>
      </w:r>
      <w:r w:rsidR="006F5FA8">
        <w:t>after the first</w:t>
      </w:r>
      <w:r w:rsidR="009156AD">
        <w:t>, despite the</w:t>
      </w:r>
      <w:r w:rsidR="006F5FA8">
        <w:t xml:space="preserve"> </w:t>
      </w:r>
      <w:r w:rsidR="00435607">
        <w:t>figure’s</w:t>
      </w:r>
      <w:r w:rsidR="006F5FA8">
        <w:t xml:space="preserve"> yet unconfirmed </w:t>
      </w:r>
      <w:r w:rsidR="00435607">
        <w:t>legitimacy</w:t>
      </w:r>
      <w:r w:rsidR="006F5FA8">
        <w:t xml:space="preserve"> in the eyes of the Catholic Church</w:t>
      </w:r>
      <w:r>
        <w:t xml:space="preserve"> </w:t>
      </w:r>
      <w:r w:rsidR="009156AD">
        <w:t xml:space="preserve">(Harris </w:t>
      </w:r>
      <w:r w:rsidR="0031326C">
        <w:t xml:space="preserve">1999: </w:t>
      </w:r>
      <w:r w:rsidR="009156AD">
        <w:t xml:space="preserve">3-7, 67). </w:t>
      </w:r>
      <w:r w:rsidR="00B407B2">
        <w:t>As one of ten</w:t>
      </w:r>
      <w:r w:rsidR="009156AD">
        <w:t xml:space="preserve"> other sites in the “Marian Terrain” </w:t>
      </w:r>
      <w:r w:rsidR="006F5FA8">
        <w:t>at</w:t>
      </w:r>
      <w:r w:rsidR="009156AD">
        <w:t xml:space="preserve"> the </w:t>
      </w:r>
      <w:r w:rsidR="00B407B2">
        <w:t xml:space="preserve">base of the </w:t>
      </w:r>
      <w:r w:rsidR="009156AD">
        <w:t>Pyrenees, Bernadette’s vision could have easily remained a site of local significance (</w:t>
      </w:r>
      <w:proofErr w:type="spellStart"/>
      <w:r w:rsidR="009156AD">
        <w:t>Gesler</w:t>
      </w:r>
      <w:proofErr w:type="spellEnd"/>
      <w:r w:rsidR="009156AD">
        <w:t xml:space="preserve"> </w:t>
      </w:r>
      <w:r w:rsidR="0031326C">
        <w:lastRenderedPageBreak/>
        <w:t xml:space="preserve">2003: </w:t>
      </w:r>
      <w:r w:rsidR="009156AD">
        <w:t>67</w:t>
      </w:r>
      <w:r w:rsidR="005A50E8">
        <w:t xml:space="preserve">; Harris </w:t>
      </w:r>
      <w:r w:rsidR="0031326C">
        <w:t xml:space="preserve">1999: </w:t>
      </w:r>
      <w:r w:rsidR="005A50E8">
        <w:t>289-290</w:t>
      </w:r>
      <w:r w:rsidR="009156AD">
        <w:t xml:space="preserve">). What happened instead, however, </w:t>
      </w:r>
      <w:r w:rsidR="006F5FA8">
        <w:t>was shaped by</w:t>
      </w:r>
      <w:r w:rsidR="009156AD">
        <w:t xml:space="preserve"> the social and political mood of the time</w:t>
      </w:r>
      <w:r w:rsidR="006F5FA8">
        <w:t>,</w:t>
      </w:r>
      <w:r w:rsidR="009156AD">
        <w:t xml:space="preserve"> as well as a cultivated process of advertisement and organization by the church fathers, who sought to realign and strengthen embattled French Catholics</w:t>
      </w:r>
      <w:r w:rsidR="006F5FA8">
        <w:t xml:space="preserve"> in the latter half of the nineteenth century</w:t>
      </w:r>
      <w:r w:rsidR="009156AD">
        <w:t xml:space="preserve">. </w:t>
      </w:r>
      <w:r w:rsidR="006F5FA8">
        <w:t>Lourdes</w:t>
      </w:r>
      <w:r w:rsidR="00B407B2">
        <w:t>,</w:t>
      </w:r>
      <w:r w:rsidR="009156AD">
        <w:t xml:space="preserve"> </w:t>
      </w:r>
      <w:r w:rsidR="00B407B2">
        <w:t>which</w:t>
      </w:r>
      <w:r w:rsidR="009156AD">
        <w:t xml:space="preserve"> </w:t>
      </w:r>
      <w:r w:rsidR="006F5FA8">
        <w:t xml:space="preserve">at the time of the apparition </w:t>
      </w:r>
      <w:r w:rsidR="009156AD">
        <w:t>had “little sense of being French,” grew into a site of</w:t>
      </w:r>
      <w:r w:rsidR="006F5FA8">
        <w:t xml:space="preserve"> national and international </w:t>
      </w:r>
      <w:r w:rsidR="009156AD">
        <w:t>pilgrimage that continues to draw millions of visitors</w:t>
      </w:r>
      <w:r w:rsidR="00B407B2">
        <w:t xml:space="preserve"> – both believers and tourists –</w:t>
      </w:r>
      <w:r w:rsidR="009156AD">
        <w:t xml:space="preserve"> </w:t>
      </w:r>
      <w:r w:rsidR="006F5FA8">
        <w:t>each year</w:t>
      </w:r>
      <w:r w:rsidR="009156AD">
        <w:t xml:space="preserve"> (Harris </w:t>
      </w:r>
      <w:r w:rsidR="0031326C">
        <w:t xml:space="preserve">1999: </w:t>
      </w:r>
      <w:r w:rsidR="009156AD">
        <w:t xml:space="preserve">29; Kaufman </w:t>
      </w:r>
      <w:r w:rsidR="0031326C">
        <w:t xml:space="preserve">2001: </w:t>
      </w:r>
      <w:r w:rsidR="009156AD">
        <w:t>65-70).</w:t>
      </w:r>
      <w:r w:rsidR="00B407B2">
        <w:t xml:space="preserve"> </w:t>
      </w:r>
    </w:p>
    <w:p w:rsidR="00B407B2" w:rsidRDefault="00B407B2" w:rsidP="00B407B2">
      <w:pPr>
        <w:spacing w:line="480" w:lineRule="auto"/>
        <w:ind w:firstLine="720"/>
      </w:pPr>
      <w:r>
        <w:t xml:space="preserve">Just as the </w:t>
      </w:r>
      <w:proofErr w:type="spellStart"/>
      <w:r w:rsidR="00435607">
        <w:t>Lourdais</w:t>
      </w:r>
      <w:proofErr w:type="spellEnd"/>
      <w:r>
        <w:t xml:space="preserve"> lacked nationalistic identification with France, so did they lack cohesive Catholic </w:t>
      </w:r>
      <w:proofErr w:type="gramStart"/>
      <w:r>
        <w:t>conviction.</w:t>
      </w:r>
      <w:proofErr w:type="gramEnd"/>
      <w:r>
        <w:t xml:space="preserve"> The</w:t>
      </w:r>
      <w:r w:rsidR="006F5FA8">
        <w:t xml:space="preserve"> peasants there</w:t>
      </w:r>
      <w:r>
        <w:t xml:space="preserve"> retained and sometimes </w:t>
      </w:r>
      <w:r w:rsidR="00435607">
        <w:t>combined</w:t>
      </w:r>
      <w:r>
        <w:t xml:space="preserve"> </w:t>
      </w:r>
      <w:r w:rsidR="006F5FA8">
        <w:t xml:space="preserve">traditional </w:t>
      </w:r>
      <w:r>
        <w:t xml:space="preserve">animistic beliefs with Christianity. Natural places like the Grotto already figured prominently in local lore, with magical and spiritual connotations connected to it long before Bernadette’s visions (Harris </w:t>
      </w:r>
      <w:r w:rsidR="0031326C">
        <w:t xml:space="preserve">1999: </w:t>
      </w:r>
      <w:r>
        <w:t xml:space="preserve">33, 53). When Bernadette reported that the </w:t>
      </w:r>
      <w:proofErr w:type="spellStart"/>
      <w:r w:rsidR="006F5FA8">
        <w:rPr>
          <w:i/>
        </w:rPr>
        <w:t>Aquéro</w:t>
      </w:r>
      <w:proofErr w:type="spellEnd"/>
      <w:r w:rsidR="006F5FA8">
        <w:t xml:space="preserve"> identified herself with the phrase,</w:t>
      </w:r>
      <w:r>
        <w:t xml:space="preserve"> “I am the Immaculate Conception,” </w:t>
      </w:r>
      <w:r>
        <w:rPr>
          <w:bCs/>
        </w:rPr>
        <w:t xml:space="preserve">the </w:t>
      </w:r>
      <w:r w:rsidR="00CD3DC3">
        <w:rPr>
          <w:bCs/>
        </w:rPr>
        <w:t>apparition’s</w:t>
      </w:r>
      <w:r>
        <w:rPr>
          <w:bCs/>
        </w:rPr>
        <w:t xml:space="preserve"> </w:t>
      </w:r>
      <w:r w:rsidR="00CD3DC3">
        <w:rPr>
          <w:bCs/>
        </w:rPr>
        <w:t>classification</w:t>
      </w:r>
      <w:r>
        <w:rPr>
          <w:bCs/>
        </w:rPr>
        <w:t xml:space="preserve"> as the Virgin Mary was </w:t>
      </w:r>
      <w:r w:rsidR="00CD3DC3">
        <w:rPr>
          <w:bCs/>
        </w:rPr>
        <w:t xml:space="preserve">confirmed, and the site’s legitimacy </w:t>
      </w:r>
      <w:r w:rsidR="00435607">
        <w:rPr>
          <w:bCs/>
        </w:rPr>
        <w:t>almost assured</w:t>
      </w:r>
      <w:r>
        <w:t xml:space="preserve"> (Harris </w:t>
      </w:r>
      <w:r w:rsidR="0031326C">
        <w:t xml:space="preserve">1999: </w:t>
      </w:r>
      <w:r>
        <w:t xml:space="preserve">5-8). Marian apparitions have remained particularly attractive to Catholic pilgrims, who view Mary as a </w:t>
      </w:r>
      <w:r w:rsidR="00CD3DC3">
        <w:t xml:space="preserve">familial maternal presence, who </w:t>
      </w:r>
      <w:r>
        <w:t xml:space="preserve">serves as a powerful </w:t>
      </w:r>
      <w:r w:rsidR="00CD3DC3">
        <w:t xml:space="preserve">and influential </w:t>
      </w:r>
      <w:r>
        <w:t xml:space="preserve">intercessor between humanity and </w:t>
      </w:r>
      <w:r w:rsidRPr="00B407B2">
        <w:t>her son,</w:t>
      </w:r>
      <w:r>
        <w:t xml:space="preserve"> Jesus (</w:t>
      </w:r>
      <w:proofErr w:type="spellStart"/>
      <w:r>
        <w:t>Gesler</w:t>
      </w:r>
      <w:proofErr w:type="spellEnd"/>
      <w:r w:rsidR="00CD3DC3">
        <w:t xml:space="preserve"> 2003:</w:t>
      </w:r>
      <w:r>
        <w:t xml:space="preserve"> 76). The vision of Mary implored Bernadette </w:t>
      </w:r>
      <w:r w:rsidR="00CD3DC3">
        <w:t>to tell the faithful</w:t>
      </w:r>
      <w:r>
        <w:t xml:space="preserve"> to pray, conduct processions to the </w:t>
      </w:r>
      <w:r w:rsidR="00CD3DC3">
        <w:t>G</w:t>
      </w:r>
      <w:r>
        <w:t>rotto, and build a chapel. She hoped for the repentance of sinners and a renewal of the</w:t>
      </w:r>
      <w:r w:rsidR="00CD3DC3">
        <w:t xml:space="preserve"> faith. As </w:t>
      </w:r>
      <w:proofErr w:type="spellStart"/>
      <w:r w:rsidR="00CD3DC3">
        <w:t>Gesler</w:t>
      </w:r>
      <w:proofErr w:type="spellEnd"/>
      <w:r w:rsidR="00CD3DC3">
        <w:t xml:space="preserve"> observes, the</w:t>
      </w:r>
      <w:r>
        <w:t xml:space="preserve"> requests </w:t>
      </w:r>
      <w:r w:rsidR="00CD3DC3">
        <w:t xml:space="preserve">were not unusual; rather they </w:t>
      </w:r>
      <w:r>
        <w:t xml:space="preserve">“[were] the kinds of things a priest of pastor says to a congregation, but obviously they </w:t>
      </w:r>
      <w:proofErr w:type="spellStart"/>
      <w:proofErr w:type="gramStart"/>
      <w:r>
        <w:t>carr</w:t>
      </w:r>
      <w:proofErr w:type="spellEnd"/>
      <w:r w:rsidR="00CD3DC3">
        <w:t>[</w:t>
      </w:r>
      <w:proofErr w:type="spellStart"/>
      <w:proofErr w:type="gramEnd"/>
      <w:r w:rsidR="00CD3DC3">
        <w:t>ied</w:t>
      </w:r>
      <w:proofErr w:type="spellEnd"/>
      <w:r w:rsidR="00CD3DC3">
        <w:t>]</w:t>
      </w:r>
      <w:r>
        <w:t xml:space="preserve"> much greater force </w:t>
      </w:r>
      <w:r w:rsidR="00CD3DC3">
        <w:t>[coming]</w:t>
      </w:r>
      <w:r>
        <w:t xml:space="preserve"> from Mary.” (</w:t>
      </w:r>
      <w:r w:rsidR="0031326C">
        <w:t xml:space="preserve">2003: </w:t>
      </w:r>
      <w:r>
        <w:t>77)</w:t>
      </w:r>
    </w:p>
    <w:p w:rsidR="000F3F45" w:rsidRDefault="005A50E8" w:rsidP="00CD3DC3">
      <w:pPr>
        <w:spacing w:line="480" w:lineRule="auto"/>
        <w:ind w:firstLine="720"/>
      </w:pPr>
      <w:r>
        <w:t>An early problem that the church fathers ran into</w:t>
      </w:r>
      <w:r w:rsidR="00435607">
        <w:t xml:space="preserve"> in the course of Lourdes development</w:t>
      </w:r>
      <w:r>
        <w:t xml:space="preserve">, however, was the dissimilarity of </w:t>
      </w:r>
      <w:r w:rsidR="00CD3DC3">
        <w:t xml:space="preserve">Bernadette’s description of what she had </w:t>
      </w:r>
      <w:r>
        <w:t xml:space="preserve">seen and canonical </w:t>
      </w:r>
      <w:r>
        <w:lastRenderedPageBreak/>
        <w:t>representations of Mary. Bernadette’s youthful</w:t>
      </w:r>
      <w:r w:rsidR="00CD3DC3">
        <w:t>, child-sized</w:t>
      </w:r>
      <w:r>
        <w:t xml:space="preserve"> Virgin did not fit the church’s standard maternal </w:t>
      </w:r>
      <w:r w:rsidR="00CD3DC3">
        <w:t>figure</w:t>
      </w:r>
      <w:r>
        <w:t>. When the</w:t>
      </w:r>
      <w:r w:rsidR="00C703F5">
        <w:t xml:space="preserve"> church</w:t>
      </w:r>
      <w:r>
        <w:t xml:space="preserve"> </w:t>
      </w:r>
      <w:r w:rsidR="00C703F5">
        <w:t>expunged</w:t>
      </w:r>
      <w:r w:rsidR="00CD3DC3">
        <w:t xml:space="preserve"> the disparate</w:t>
      </w:r>
      <w:r>
        <w:t xml:space="preserve"> details and circulated images of the </w:t>
      </w:r>
      <w:r w:rsidR="00CD3DC3">
        <w:t>Lourdes apparition</w:t>
      </w:r>
      <w:r>
        <w:t xml:space="preserve"> as an adult woman </w:t>
      </w:r>
      <w:r w:rsidR="00CD3DC3">
        <w:t>crushing</w:t>
      </w:r>
      <w:r>
        <w:t xml:space="preserve"> a snake, th</w:t>
      </w:r>
      <w:r w:rsidR="00CD3DC3">
        <w:t>e</w:t>
      </w:r>
      <w:r>
        <w:t xml:space="preserve"> </w:t>
      </w:r>
      <w:r w:rsidR="00CD3DC3">
        <w:t>familiar</w:t>
      </w:r>
      <w:r>
        <w:t xml:space="preserve"> representation served to convince many priests and believers</w:t>
      </w:r>
      <w:r w:rsidR="00CD3DC3">
        <w:t xml:space="preserve"> of Bernadette’s legitimacy</w:t>
      </w:r>
      <w:r>
        <w:t xml:space="preserve"> (Harris </w:t>
      </w:r>
      <w:r w:rsidR="0031326C">
        <w:t xml:space="preserve">1999: </w:t>
      </w:r>
      <w:r>
        <w:t xml:space="preserve">74-77, 81-82). </w:t>
      </w:r>
      <w:r w:rsidR="000F3F45">
        <w:t>Photographic representations of Bernadette also shape</w:t>
      </w:r>
      <w:r w:rsidR="00C703F5">
        <w:t>d</w:t>
      </w:r>
      <w:r w:rsidR="000F3F45">
        <w:t xml:space="preserve"> the narrative in alignment with the pastoral qualities of other contemporary Marian apparitions. Bernadette </w:t>
      </w:r>
      <w:r w:rsidR="00CD3DC3">
        <w:t>entered</w:t>
      </w:r>
      <w:r w:rsidR="000F3F45">
        <w:t xml:space="preserve"> a convent at </w:t>
      </w:r>
      <w:proofErr w:type="spellStart"/>
      <w:r w:rsidR="000F3F45">
        <w:t>Nevers</w:t>
      </w:r>
      <w:proofErr w:type="spellEnd"/>
      <w:r w:rsidR="000F3F45">
        <w:t xml:space="preserve"> in 1866, </w:t>
      </w:r>
      <w:r w:rsidR="00CD3DC3">
        <w:t>where she died in 1879. H</w:t>
      </w:r>
      <w:r w:rsidR="000F3F45">
        <w:t xml:space="preserve">er absence </w:t>
      </w:r>
      <w:r w:rsidR="00CD3DC3">
        <w:t xml:space="preserve">from Lourdes in the </w:t>
      </w:r>
      <w:r w:rsidR="00C703F5">
        <w:t>formative</w:t>
      </w:r>
      <w:r w:rsidR="00CD3DC3">
        <w:t xml:space="preserve"> years of pilgrimage </w:t>
      </w:r>
      <w:r w:rsidR="000F3F45">
        <w:t>allowed the church to further romanticize and idealize her innocence and faith</w:t>
      </w:r>
      <w:r w:rsidR="00CD3DC3">
        <w:t xml:space="preserve"> as a part of their vision for the site</w:t>
      </w:r>
      <w:r w:rsidR="000F3F45">
        <w:t xml:space="preserve"> (Harris </w:t>
      </w:r>
      <w:r w:rsidR="0031326C">
        <w:t xml:space="preserve">1999: </w:t>
      </w:r>
      <w:r w:rsidR="00C703F5">
        <w:t xml:space="preserve">9, </w:t>
      </w:r>
      <w:r w:rsidR="000F3F45">
        <w:t xml:space="preserve">38, 146-48, 169; </w:t>
      </w:r>
      <w:proofErr w:type="spellStart"/>
      <w:r w:rsidR="000F3F45">
        <w:t>Gesler</w:t>
      </w:r>
      <w:proofErr w:type="spellEnd"/>
      <w:r w:rsidR="0031326C">
        <w:t xml:space="preserve"> 2003:</w:t>
      </w:r>
      <w:r w:rsidR="000F3F45">
        <w:t xml:space="preserve"> 77).</w:t>
      </w:r>
    </w:p>
    <w:p w:rsidR="00ED1387" w:rsidRDefault="00ED1387" w:rsidP="00ED1387">
      <w:pPr>
        <w:spacing w:line="480" w:lineRule="auto"/>
        <w:ind w:firstLine="720"/>
      </w:pPr>
      <w:r>
        <w:t xml:space="preserve">The site initially grew in ways analogous to Turner &amp; Turner’s description of the standard evolution of a pilgrimage: “The first pilgrims [at Lourdes, those observing the Bernadette’s apparitions themselves] arrive haphazardly, individually, and intermittently, though in great numbers…their devotion is fresh and spontaneous” (1978: 25). Early stages of pilgrimage remain flexible to accommodate individuals’ needs and motivations, but as the process continues and popularity increases, </w:t>
      </w:r>
      <w:proofErr w:type="spellStart"/>
      <w:r>
        <w:t>routinization</w:t>
      </w:r>
      <w:proofErr w:type="spellEnd"/>
      <w:r>
        <w:t xml:space="preserve"> and increased control of the site and its rituals become more necessary. At Lourdes, the increase and </w:t>
      </w:r>
      <w:proofErr w:type="spellStart"/>
      <w:r>
        <w:t>routinization</w:t>
      </w:r>
      <w:proofErr w:type="spellEnd"/>
      <w:r>
        <w:t xml:space="preserve"> occurred nearly simultaneously, intentionally facilitated by the </w:t>
      </w:r>
      <w:proofErr w:type="spellStart"/>
      <w:r>
        <w:t>Assumptionists</w:t>
      </w:r>
      <w:proofErr w:type="spellEnd"/>
      <w:r>
        <w:t xml:space="preserve"> and the Grotto fathers. This type of crowd-control management often creates bureaucracy around a holy site, and consequently runs the risk of political or other kinds of manipulation of the faithful or commercialization of the site (</w:t>
      </w:r>
      <w:proofErr w:type="spellStart"/>
      <w:r>
        <w:t>Winkelmann</w:t>
      </w:r>
      <w:proofErr w:type="spellEnd"/>
      <w:r>
        <w:t xml:space="preserve"> &amp; </w:t>
      </w:r>
      <w:proofErr w:type="spellStart"/>
      <w:r>
        <w:t>Dubisch</w:t>
      </w:r>
      <w:proofErr w:type="spellEnd"/>
      <w:r>
        <w:t xml:space="preserve"> 2005: ix; Turner &amp; Turner 1978: 8, 26).</w:t>
      </w:r>
    </w:p>
    <w:p w:rsidR="00F16CE2" w:rsidRDefault="00ED1387" w:rsidP="00AF76CF">
      <w:pPr>
        <w:spacing w:line="480" w:lineRule="auto"/>
        <w:ind w:firstLine="720"/>
      </w:pPr>
      <w:r>
        <w:t>Official control began at Lourdes with the church’s official sanction of Bernadette’s vision in</w:t>
      </w:r>
      <w:r w:rsidR="005A50E8">
        <w:t xml:space="preserve"> 1862. Ten years </w:t>
      </w:r>
      <w:r w:rsidR="00F16CE2">
        <w:t>later</w:t>
      </w:r>
      <w:r w:rsidR="005A50E8">
        <w:t xml:space="preserve">, the first </w:t>
      </w:r>
      <w:r w:rsidR="00C703F5">
        <w:t>N</w:t>
      </w:r>
      <w:r w:rsidR="005A50E8">
        <w:t xml:space="preserve">ational </w:t>
      </w:r>
      <w:r w:rsidR="00C703F5">
        <w:t>P</w:t>
      </w:r>
      <w:r w:rsidR="005A50E8">
        <w:t xml:space="preserve">ilgrimage was organized by </w:t>
      </w:r>
      <w:r w:rsidR="008F010A">
        <w:t>the</w:t>
      </w:r>
      <w:r w:rsidR="005A50E8">
        <w:t xml:space="preserve"> Missionaries of the Immaculate Conception (</w:t>
      </w:r>
      <w:r w:rsidR="008F010A">
        <w:t xml:space="preserve">also called </w:t>
      </w:r>
      <w:r w:rsidR="005A50E8">
        <w:t>the Grotto fathers)</w:t>
      </w:r>
      <w:r w:rsidR="008F010A">
        <w:t xml:space="preserve">. They </w:t>
      </w:r>
      <w:r w:rsidR="00F16CE2">
        <w:t>subsequently</w:t>
      </w:r>
      <w:r w:rsidR="005A50E8">
        <w:t xml:space="preserve"> passed </w:t>
      </w:r>
      <w:r w:rsidR="005A50E8">
        <w:lastRenderedPageBreak/>
        <w:t xml:space="preserve">authority </w:t>
      </w:r>
      <w:r w:rsidR="008F010A">
        <w:t xml:space="preserve">over the pilgrimage </w:t>
      </w:r>
      <w:r w:rsidR="005A50E8">
        <w:t>to the August</w:t>
      </w:r>
      <w:r w:rsidR="000F3F45">
        <w:t>inian Fathers of the Assumption</w:t>
      </w:r>
      <w:r w:rsidR="00C703F5">
        <w:t xml:space="preserve">, who </w:t>
      </w:r>
      <w:r w:rsidR="005A50E8">
        <w:t>utilized modern techniques like mass press</w:t>
      </w:r>
      <w:r w:rsidR="00CB66BF">
        <w:t xml:space="preserve"> and newly installed railway lines</w:t>
      </w:r>
      <w:r w:rsidR="005A50E8">
        <w:t xml:space="preserve"> to advertise the </w:t>
      </w:r>
      <w:r w:rsidR="00C703F5">
        <w:t xml:space="preserve">site </w:t>
      </w:r>
      <w:r w:rsidR="00CB66BF">
        <w:t xml:space="preserve">and facilitate easy access to Lourdes from </w:t>
      </w:r>
      <w:r w:rsidR="00C703F5">
        <w:t>more distant</w:t>
      </w:r>
      <w:r w:rsidR="00CB66BF">
        <w:t xml:space="preserve"> regions of France.</w:t>
      </w:r>
      <w:r w:rsidR="00F16CE2">
        <w:t xml:space="preserve"> </w:t>
      </w:r>
      <w:r w:rsidR="00CB66BF">
        <w:t>B</w:t>
      </w:r>
      <w:r w:rsidR="005A50E8">
        <w:t>y the 1880s, numbers of pilgrims</w:t>
      </w:r>
      <w:r w:rsidR="00CB66BF">
        <w:t xml:space="preserve"> participating in the National Pilgrimage </w:t>
      </w:r>
      <w:r w:rsidR="005A50E8">
        <w:t>had increase</w:t>
      </w:r>
      <w:r w:rsidR="00F16CE2">
        <w:t>d from less than 1000 to 20,000</w:t>
      </w:r>
      <w:r w:rsidR="005A50E8">
        <w:t xml:space="preserve"> (</w:t>
      </w:r>
      <w:proofErr w:type="spellStart"/>
      <w:r w:rsidR="00F16CE2">
        <w:t>Gesler</w:t>
      </w:r>
      <w:proofErr w:type="spellEnd"/>
      <w:r w:rsidR="0031326C">
        <w:t xml:space="preserve"> 2003:</w:t>
      </w:r>
      <w:r w:rsidR="00F16CE2">
        <w:t xml:space="preserve"> 74; </w:t>
      </w:r>
      <w:r w:rsidR="005A50E8">
        <w:t>Kaufman</w:t>
      </w:r>
      <w:r w:rsidR="0031326C">
        <w:t xml:space="preserve"> 2001:</w:t>
      </w:r>
      <w:r w:rsidR="005A50E8">
        <w:t xml:space="preserve"> 65-66)</w:t>
      </w:r>
      <w:r w:rsidR="00F16CE2">
        <w:t>.</w:t>
      </w:r>
      <w:r w:rsidR="005A50E8">
        <w:t xml:space="preserve"> </w:t>
      </w:r>
    </w:p>
    <w:p w:rsidR="00494821" w:rsidRDefault="00494821" w:rsidP="00243704">
      <w:pPr>
        <w:spacing w:line="480" w:lineRule="auto"/>
        <w:ind w:firstLine="720"/>
      </w:pPr>
      <w:r>
        <w:t xml:space="preserve">As </w:t>
      </w:r>
      <w:r w:rsidR="00CB66BF">
        <w:t>the National Pilgrimage gained momentum</w:t>
      </w:r>
      <w:r>
        <w:t xml:space="preserve">, the church hoped that Lourdes could acquire political significance. </w:t>
      </w:r>
      <w:r w:rsidR="00CB66BF">
        <w:t>Historically, a</w:t>
      </w:r>
      <w:r>
        <w:t xml:space="preserve">ssociation with </w:t>
      </w:r>
      <w:r w:rsidR="00CB66BF">
        <w:t xml:space="preserve">a site of </w:t>
      </w:r>
      <w:r>
        <w:t xml:space="preserve">pilgrimage can </w:t>
      </w:r>
      <w:r w:rsidR="00ED1387">
        <w:t xml:space="preserve">serve to </w:t>
      </w:r>
      <w:r>
        <w:t>establish or strengthen a government’s authority, or conversely, can be utilized</w:t>
      </w:r>
      <w:r w:rsidR="00ED1387">
        <w:t xml:space="preserve"> as a mode of resistance to state </w:t>
      </w:r>
      <w:r>
        <w:t>power (</w:t>
      </w:r>
      <w:proofErr w:type="spellStart"/>
      <w:r>
        <w:t>McCorriston</w:t>
      </w:r>
      <w:proofErr w:type="spellEnd"/>
      <w:r w:rsidR="00FA3FA9">
        <w:t xml:space="preserve"> 2011:</w:t>
      </w:r>
      <w:r>
        <w:t xml:space="preserve"> 22; </w:t>
      </w:r>
      <w:proofErr w:type="spellStart"/>
      <w:r>
        <w:t>Winkelmann</w:t>
      </w:r>
      <w:proofErr w:type="spellEnd"/>
      <w:r>
        <w:t xml:space="preserve"> &amp; </w:t>
      </w:r>
      <w:proofErr w:type="spellStart"/>
      <w:r>
        <w:t>Dubisch</w:t>
      </w:r>
      <w:proofErr w:type="spellEnd"/>
      <w:r w:rsidR="00FA3FA9">
        <w:t xml:space="preserve"> 2005:</w:t>
      </w:r>
      <w:r>
        <w:t xml:space="preserve"> xvi-xvii). </w:t>
      </w:r>
      <w:r w:rsidR="00243704">
        <w:t xml:space="preserve">Mass </w:t>
      </w:r>
      <w:r w:rsidR="00ED1387">
        <w:t>pilgrimage</w:t>
      </w:r>
      <w:r w:rsidR="00243704">
        <w:t xml:space="preserve"> could </w:t>
      </w:r>
      <w:r w:rsidR="00FA3FA9">
        <w:t xml:space="preserve">also </w:t>
      </w:r>
      <w:r w:rsidR="00243704">
        <w:t>reflect political and social conditions, and could be manipulated insofar as the</w:t>
      </w:r>
      <w:r w:rsidR="00FA3FA9">
        <w:t xml:space="preserve"> motivations for pilgrimage</w:t>
      </w:r>
      <w:r w:rsidR="00243704">
        <w:t xml:space="preserve"> “reflect localized concerns and [are] associated with new or resurgent forms of nationalism or religious identity” (</w:t>
      </w:r>
      <w:proofErr w:type="spellStart"/>
      <w:r w:rsidR="00243704">
        <w:t>Winkelmann</w:t>
      </w:r>
      <w:proofErr w:type="spellEnd"/>
      <w:r w:rsidR="00243704">
        <w:t xml:space="preserve"> &amp; </w:t>
      </w:r>
      <w:proofErr w:type="spellStart"/>
      <w:r w:rsidR="00243704">
        <w:t>Dubisch</w:t>
      </w:r>
      <w:proofErr w:type="spellEnd"/>
      <w:r w:rsidR="00243704">
        <w:t xml:space="preserve"> </w:t>
      </w:r>
      <w:r w:rsidR="00FA3FA9">
        <w:t xml:space="preserve">2005: </w:t>
      </w:r>
      <w:r w:rsidR="00243704">
        <w:t xml:space="preserve">x). </w:t>
      </w:r>
      <w:r>
        <w:t xml:space="preserve">The church </w:t>
      </w:r>
      <w:r w:rsidR="00FA3FA9">
        <w:t>at various times implemented</w:t>
      </w:r>
      <w:r>
        <w:t xml:space="preserve"> </w:t>
      </w:r>
      <w:r w:rsidR="00243704">
        <w:t>all of these</w:t>
      </w:r>
      <w:r>
        <w:t xml:space="preserve"> approaches </w:t>
      </w:r>
      <w:r w:rsidR="00FA3FA9">
        <w:t>in</w:t>
      </w:r>
      <w:r>
        <w:t xml:space="preserve"> the “mood of national soul-searching” </w:t>
      </w:r>
      <w:r w:rsidR="00FA3FA9">
        <w:t>of</w:t>
      </w:r>
      <w:r>
        <w:t xml:space="preserve"> </w:t>
      </w:r>
      <w:r w:rsidR="00FA3FA9">
        <w:t>late-19</w:t>
      </w:r>
      <w:r w:rsidR="00FA3FA9" w:rsidRPr="00FA3FA9">
        <w:rPr>
          <w:vertAlign w:val="superscript"/>
        </w:rPr>
        <w:t>th</w:t>
      </w:r>
      <w:r w:rsidR="00FA3FA9">
        <w:t>-Century</w:t>
      </w:r>
      <w:r>
        <w:t xml:space="preserve"> France. Prussia’s victory over France in 1871 </w:t>
      </w:r>
      <w:r w:rsidR="00FA3FA9">
        <w:t>decimated</w:t>
      </w:r>
      <w:r>
        <w:t xml:space="preserve"> national pride, and subsequent civil unrest and </w:t>
      </w:r>
      <w:r w:rsidR="00FA3FA9">
        <w:t xml:space="preserve">the </w:t>
      </w:r>
      <w:r>
        <w:t xml:space="preserve">failed </w:t>
      </w:r>
      <w:r w:rsidR="00FA3FA9">
        <w:t xml:space="preserve">Paris </w:t>
      </w:r>
      <w:r>
        <w:t>Commune only exacerbated th</w:t>
      </w:r>
      <w:r w:rsidR="00ED1387">
        <w:t>e discontent</w:t>
      </w:r>
      <w:r>
        <w:t>. The 1872</w:t>
      </w:r>
      <w:r w:rsidR="00FA3FA9">
        <w:t xml:space="preserve"> N</w:t>
      </w:r>
      <w:r>
        <w:t>ational</w:t>
      </w:r>
      <w:r w:rsidR="00FA3FA9">
        <w:t xml:space="preserve"> Pilgrimage to Lourdes provided</w:t>
      </w:r>
      <w:r>
        <w:t xml:space="preserve"> Catholics a way to recognize their place within the larger </w:t>
      </w:r>
      <w:r w:rsidR="00FA3FA9">
        <w:t>French</w:t>
      </w:r>
      <w:r>
        <w:t xml:space="preserve"> Catholic identity </w:t>
      </w:r>
      <w:r w:rsidR="00FA3FA9">
        <w:t xml:space="preserve">and tradition </w:t>
      </w:r>
      <w:r>
        <w:t>(Harris</w:t>
      </w:r>
      <w:r w:rsidR="00FA3FA9">
        <w:t xml:space="preserve"> 1999:</w:t>
      </w:r>
      <w:r>
        <w:t xml:space="preserve"> 210-11, 222). Seeking to deter this national identification with religion, the newly formed Republican government became an adversary of the church. They </w:t>
      </w:r>
      <w:r w:rsidR="00BB44ED">
        <w:t>broke</w:t>
      </w:r>
      <w:r>
        <w:t xml:space="preserve"> the church’s monopoly on education by fund</w:t>
      </w:r>
      <w:r w:rsidR="00ED1387">
        <w:t>ing</w:t>
      </w:r>
      <w:r>
        <w:t xml:space="preserve"> secular </w:t>
      </w:r>
      <w:r w:rsidR="00ED1387">
        <w:t xml:space="preserve">public </w:t>
      </w:r>
      <w:r>
        <w:t>schools</w:t>
      </w:r>
      <w:r w:rsidR="00FA3FA9">
        <w:t xml:space="preserve">. Furthermore, the government </w:t>
      </w:r>
      <w:r>
        <w:t>sought to delegitimize church authority by accusing it of being anti-modernis</w:t>
      </w:r>
      <w:r w:rsidR="00BB44ED">
        <w:t xml:space="preserve">t </w:t>
      </w:r>
      <w:r>
        <w:t xml:space="preserve">and </w:t>
      </w:r>
      <w:r w:rsidR="00BB44ED">
        <w:t>ir</w:t>
      </w:r>
      <w:r>
        <w:t xml:space="preserve">rational (Kaufman </w:t>
      </w:r>
      <w:r w:rsidR="00FA3FA9">
        <w:t xml:space="preserve">2001: </w:t>
      </w:r>
      <w:r>
        <w:t>86-87)</w:t>
      </w:r>
      <w:r w:rsidR="00BB44ED">
        <w:t>.</w:t>
      </w:r>
      <w:r>
        <w:t xml:space="preserve"> </w:t>
      </w:r>
      <w:proofErr w:type="gramStart"/>
      <w:r w:rsidR="00FA3FA9">
        <w:t>The church’s insecure position within Republican France bolstered</w:t>
      </w:r>
      <w:r>
        <w:t xml:space="preserve"> anti-republicanism </w:t>
      </w:r>
      <w:r w:rsidR="00FA3FA9">
        <w:t>in</w:t>
      </w:r>
      <w:r>
        <w:t xml:space="preserve"> church ideology, which spilled over onto Lourdes</w:t>
      </w:r>
      <w:r w:rsidR="00FA3FA9">
        <w:t xml:space="preserve"> and was also circulated through the</w:t>
      </w:r>
      <w:r w:rsidR="00ED1387">
        <w:t xml:space="preserve"> Catholic</w:t>
      </w:r>
      <w:r w:rsidR="00FA3FA9">
        <w:t xml:space="preserve"> press</w:t>
      </w:r>
      <w:r>
        <w:t>.</w:t>
      </w:r>
      <w:proofErr w:type="gramEnd"/>
      <w:r>
        <w:t xml:space="preserve"> </w:t>
      </w:r>
      <w:r w:rsidR="00FA3FA9">
        <w:t xml:space="preserve">The church’s failure to effect a </w:t>
      </w:r>
      <w:r w:rsidR="00FA3FA9">
        <w:lastRenderedPageBreak/>
        <w:t xml:space="preserve">return to </w:t>
      </w:r>
      <w:r w:rsidR="00ED1387">
        <w:t>a position of power (i.e. a Catholic monarchy)</w:t>
      </w:r>
      <w:r w:rsidR="00FA3FA9">
        <w:t xml:space="preserve"> shifted their position to a defensive one. The </w:t>
      </w:r>
      <w:proofErr w:type="spellStart"/>
      <w:r w:rsidR="00FA3FA9">
        <w:t>Assumptionists</w:t>
      </w:r>
      <w:proofErr w:type="spellEnd"/>
      <w:r w:rsidR="00FA3FA9">
        <w:t xml:space="preserve"> dedicated themselves to fighting the de-Christianization of France, using the Lourdes</w:t>
      </w:r>
      <w:r>
        <w:t xml:space="preserve"> </w:t>
      </w:r>
      <w:r w:rsidR="00ED1387">
        <w:t xml:space="preserve">pilgrimage </w:t>
      </w:r>
      <w:r>
        <w:t>as “a symbol for those who supported the Catholic Church against its detractors” (</w:t>
      </w:r>
      <w:proofErr w:type="spellStart"/>
      <w:r>
        <w:t>Gesler</w:t>
      </w:r>
      <w:proofErr w:type="spellEnd"/>
      <w:r w:rsidR="00FA3FA9">
        <w:t xml:space="preserve"> 2003:</w:t>
      </w:r>
      <w:r>
        <w:t xml:space="preserve"> 70</w:t>
      </w:r>
      <w:r w:rsidR="00FA3FA9">
        <w:t xml:space="preserve">; </w:t>
      </w:r>
      <w:r w:rsidR="00BB44ED">
        <w:t>Kaufman</w:t>
      </w:r>
      <w:r w:rsidR="00FA3FA9">
        <w:t xml:space="preserve"> 2001:</w:t>
      </w:r>
      <w:r w:rsidR="00BB44ED">
        <w:t xml:space="preserve"> 85-86). </w:t>
      </w:r>
    </w:p>
    <w:p w:rsidR="00B471D0" w:rsidRDefault="00BB44ED" w:rsidP="00243704">
      <w:pPr>
        <w:spacing w:line="480" w:lineRule="auto"/>
        <w:ind w:firstLine="720"/>
      </w:pPr>
      <w:r>
        <w:t xml:space="preserve">Antecedent to </w:t>
      </w:r>
      <w:r w:rsidR="002975B2">
        <w:t xml:space="preserve">political goals </w:t>
      </w:r>
      <w:r w:rsidR="00844071">
        <w:t>of</w:t>
      </w:r>
      <w:r w:rsidR="002975B2">
        <w:t xml:space="preserve"> the Lourdes pilgrimage</w:t>
      </w:r>
      <w:r>
        <w:t xml:space="preserve"> was</w:t>
      </w:r>
      <w:r w:rsidR="00A8572D">
        <w:t xml:space="preserve"> the physical </w:t>
      </w:r>
      <w:r>
        <w:t xml:space="preserve">development of </w:t>
      </w:r>
      <w:r w:rsidR="002975B2">
        <w:t xml:space="preserve">the site </w:t>
      </w:r>
      <w:r>
        <w:t xml:space="preserve">itself. </w:t>
      </w:r>
      <w:r w:rsidR="00A22F17">
        <w:t xml:space="preserve">In a fashion </w:t>
      </w:r>
      <w:r w:rsidR="002975B2">
        <w:t>similar to</w:t>
      </w:r>
      <w:r w:rsidR="00A22F17">
        <w:t xml:space="preserve"> the modification of Bernadette’s description of the Virgin</w:t>
      </w:r>
      <w:r w:rsidR="00243704">
        <w:t xml:space="preserve">, the church </w:t>
      </w:r>
      <w:r w:rsidR="00A22F17">
        <w:t>shape</w:t>
      </w:r>
      <w:r w:rsidR="00243704">
        <w:t>d</w:t>
      </w:r>
      <w:r w:rsidR="00A22F17">
        <w:t xml:space="preserve"> the natural and built landscape of Lourdes</w:t>
      </w:r>
      <w:r w:rsidR="00243704">
        <w:t xml:space="preserve"> to </w:t>
      </w:r>
      <w:r w:rsidR="00844071">
        <w:t>its</w:t>
      </w:r>
      <w:r w:rsidR="00243704">
        <w:t xml:space="preserve"> purposes</w:t>
      </w:r>
      <w:r w:rsidR="00A22F17">
        <w:t xml:space="preserve">. </w:t>
      </w:r>
      <w:r w:rsidR="000F3F45">
        <w:t>“The only place that Bernadette would recognize…is the grotto, but its pastoral setting and charm are long gone” (</w:t>
      </w:r>
      <w:proofErr w:type="spellStart"/>
      <w:r w:rsidR="000F3F45">
        <w:t>Gesler</w:t>
      </w:r>
      <w:proofErr w:type="spellEnd"/>
      <w:r w:rsidR="000F3F45">
        <w:t xml:space="preserve"> </w:t>
      </w:r>
      <w:r w:rsidR="002975B2">
        <w:t xml:space="preserve">2003: </w:t>
      </w:r>
      <w:r w:rsidR="000F3F45">
        <w:t xml:space="preserve">68). </w:t>
      </w:r>
      <w:r w:rsidR="00A22F17">
        <w:t xml:space="preserve">Government reports from the turn of the century record that the goal of the construction projects </w:t>
      </w:r>
      <w:r w:rsidR="00243704">
        <w:t>was</w:t>
      </w:r>
      <w:r w:rsidR="00A22F17">
        <w:t xml:space="preserve"> to</w:t>
      </w:r>
      <w:r w:rsidR="002975B2">
        <w:t xml:space="preserve"> strike</w:t>
      </w:r>
      <w:r w:rsidR="00A22F17">
        <w:t xml:space="preserve"> arriving pilgrims with awe at the natural landscape and its religious context (Kaufman</w:t>
      </w:r>
      <w:r w:rsidR="002975B2">
        <w:t xml:space="preserve"> 2001:</w:t>
      </w:r>
      <w:r w:rsidR="00A22F17">
        <w:t xml:space="preserve"> 67). </w:t>
      </w:r>
      <w:r w:rsidR="002975B2">
        <w:t>Central to this was t</w:t>
      </w:r>
      <w:r w:rsidR="00B471D0">
        <w:t xml:space="preserve">he construction of </w:t>
      </w:r>
      <w:r w:rsidR="00A22F17">
        <w:t>the Basilica of the Immaculate Conception</w:t>
      </w:r>
      <w:r w:rsidR="002975B2">
        <w:t>, whose completion in 1872</w:t>
      </w:r>
      <w:r w:rsidR="00B471D0">
        <w:t xml:space="preserve"> </w:t>
      </w:r>
      <w:r w:rsidR="00844071">
        <w:t>satisfied</w:t>
      </w:r>
      <w:r w:rsidR="00B471D0">
        <w:t xml:space="preserve"> multiple purposes</w:t>
      </w:r>
      <w:r w:rsidR="00A22F17">
        <w:t>. I</w:t>
      </w:r>
      <w:r w:rsidR="00B471D0">
        <w:t xml:space="preserve">t </w:t>
      </w:r>
      <w:r w:rsidR="00844071">
        <w:t>fulfilled</w:t>
      </w:r>
      <w:r w:rsidR="00B471D0">
        <w:t xml:space="preserve"> Mary’s request for a chapel; it centralized the Grotto as the holy site, distancing it from the secular parts of town; and “by placing the massive basilica on top of [the grotto], the Church ensured the symbolic imposition of orthodoxy” as </w:t>
      </w:r>
      <w:r w:rsidR="002975B2">
        <w:t>dominant</w:t>
      </w:r>
      <w:r w:rsidR="00B471D0">
        <w:t xml:space="preserve"> over the animistic, naturalistic beliefs of the region (Harris</w:t>
      </w:r>
      <w:r w:rsidR="002975B2">
        <w:t xml:space="preserve"> 1999:</w:t>
      </w:r>
      <w:r w:rsidR="00B471D0">
        <w:t xml:space="preserve"> 171-172). Although the</w:t>
      </w:r>
      <w:r w:rsidR="007B1D82">
        <w:t xml:space="preserve"> Grotto fathers’</w:t>
      </w:r>
      <w:r w:rsidR="00B471D0">
        <w:t xml:space="preserve"> intentional </w:t>
      </w:r>
      <w:r w:rsidR="007B1D82">
        <w:t xml:space="preserve">ideological and physical </w:t>
      </w:r>
      <w:r w:rsidR="00B471D0">
        <w:t xml:space="preserve">shift away from the town initially frustrated the </w:t>
      </w:r>
      <w:proofErr w:type="spellStart"/>
      <w:r w:rsidR="00B471D0">
        <w:t>Lourdais</w:t>
      </w:r>
      <w:proofErr w:type="spellEnd"/>
      <w:r w:rsidR="00B471D0">
        <w:t xml:space="preserve">, who feared they would lose pilgrim </w:t>
      </w:r>
      <w:r w:rsidR="00A22F17">
        <w:t xml:space="preserve">traffic and thus their </w:t>
      </w:r>
      <w:r w:rsidR="00B471D0">
        <w:t>business</w:t>
      </w:r>
      <w:r w:rsidR="00844071">
        <w:t>,</w:t>
      </w:r>
      <w:r w:rsidR="002975B2">
        <w:rPr>
          <w:rStyle w:val="FootnoteReference"/>
        </w:rPr>
        <w:footnoteReference w:id="1"/>
      </w:r>
      <w:r w:rsidR="00B471D0">
        <w:t xml:space="preserve"> infrastructure</w:t>
      </w:r>
      <w:r w:rsidR="00844071">
        <w:t xml:space="preserve"> improvements</w:t>
      </w:r>
      <w:r w:rsidR="00B471D0">
        <w:t xml:space="preserve"> – electricity, new streets, </w:t>
      </w:r>
      <w:r w:rsidR="00A22F17">
        <w:t xml:space="preserve">hotels, </w:t>
      </w:r>
      <w:r w:rsidR="00B471D0">
        <w:t xml:space="preserve">trams and a funicular – ultimately </w:t>
      </w:r>
      <w:r w:rsidR="00844071">
        <w:t>brought economic prosperity to</w:t>
      </w:r>
      <w:r w:rsidR="00B471D0">
        <w:t xml:space="preserve"> the region</w:t>
      </w:r>
      <w:r w:rsidR="007B1D82">
        <w:t xml:space="preserve">, </w:t>
      </w:r>
      <w:r w:rsidR="002975B2">
        <w:t xml:space="preserve">mirroring other </w:t>
      </w:r>
      <w:r w:rsidR="007B1D82">
        <w:t>pilgrimage sites the world over (Kaufman</w:t>
      </w:r>
      <w:r w:rsidR="002975B2">
        <w:t xml:space="preserve"> 2001:</w:t>
      </w:r>
      <w:r w:rsidR="007B1D82">
        <w:t xml:space="preserve"> 66, 85; </w:t>
      </w:r>
      <w:proofErr w:type="spellStart"/>
      <w:r w:rsidR="007B1D82">
        <w:t>McCorriston</w:t>
      </w:r>
      <w:proofErr w:type="spellEnd"/>
      <w:r w:rsidR="002975B2">
        <w:t xml:space="preserve"> 2011:</w:t>
      </w:r>
      <w:r w:rsidR="007B1D82">
        <w:t xml:space="preserve"> 28-29)</w:t>
      </w:r>
      <w:r w:rsidR="00B471D0">
        <w:t xml:space="preserve">. </w:t>
      </w:r>
    </w:p>
    <w:p w:rsidR="00AB5A0C" w:rsidRDefault="007B1D82" w:rsidP="000F3F45">
      <w:pPr>
        <w:spacing w:line="480" w:lineRule="auto"/>
        <w:ind w:firstLine="720"/>
      </w:pPr>
      <w:r>
        <w:t xml:space="preserve">As rail lines made transportation to Lourdes increasingly </w:t>
      </w:r>
      <w:r w:rsidR="00C522F9">
        <w:t>affordable</w:t>
      </w:r>
      <w:r>
        <w:t xml:space="preserve">, </w:t>
      </w:r>
      <w:r w:rsidR="00844071">
        <w:t>a</w:t>
      </w:r>
      <w:r>
        <w:t xml:space="preserve"> </w:t>
      </w:r>
      <w:r w:rsidR="00C522F9">
        <w:t>larger</w:t>
      </w:r>
      <w:r>
        <w:t xml:space="preserve"> societal shift toward consumerism in the late</w:t>
      </w:r>
      <w:r w:rsidR="00844071">
        <w:t>-</w:t>
      </w:r>
      <w:r>
        <w:t>19</w:t>
      </w:r>
      <w:r w:rsidRPr="007B1D82">
        <w:rPr>
          <w:vertAlign w:val="superscript"/>
        </w:rPr>
        <w:t>th</w:t>
      </w:r>
      <w:r>
        <w:t xml:space="preserve"> century </w:t>
      </w:r>
      <w:r w:rsidR="00C522F9">
        <w:t xml:space="preserve">was </w:t>
      </w:r>
      <w:r>
        <w:t>also</w:t>
      </w:r>
      <w:r w:rsidR="00C522F9">
        <w:t xml:space="preserve"> integral to</w:t>
      </w:r>
      <w:r>
        <w:t xml:space="preserve"> maintaining the site’s popularity </w:t>
      </w:r>
      <w:r>
        <w:lastRenderedPageBreak/>
        <w:t xml:space="preserve">with pilgrims and tourists </w:t>
      </w:r>
      <w:proofErr w:type="gramStart"/>
      <w:r>
        <w:t>alike</w:t>
      </w:r>
      <w:proofErr w:type="gramEnd"/>
      <w:r>
        <w:t xml:space="preserve"> (Harris</w:t>
      </w:r>
      <w:r w:rsidR="00C522F9">
        <w:t xml:space="preserve"> 1999: </w:t>
      </w:r>
      <w:r>
        <w:t xml:space="preserve">175; Kaufman </w:t>
      </w:r>
      <w:r w:rsidR="00C522F9">
        <w:t xml:space="preserve">2001: </w:t>
      </w:r>
      <w:r>
        <w:t>64).</w:t>
      </w:r>
      <w:r w:rsidRPr="007B1D82">
        <w:t xml:space="preserve"> </w:t>
      </w:r>
      <w:r w:rsidR="00C522F9">
        <w:t>G</w:t>
      </w:r>
      <w:r>
        <w:t xml:space="preserve">uidebooks from the 1800s </w:t>
      </w:r>
      <w:r w:rsidR="00C522F9">
        <w:t>delineated</w:t>
      </w:r>
      <w:r>
        <w:t xml:space="preserve"> </w:t>
      </w:r>
      <w:r w:rsidR="00C522F9">
        <w:t>tourists and pilgrims</w:t>
      </w:r>
      <w:r>
        <w:t>, providing general information</w:t>
      </w:r>
      <w:r w:rsidR="00A22F17">
        <w:t xml:space="preserve"> for all and details for </w:t>
      </w:r>
      <w:r w:rsidR="00C522F9">
        <w:t xml:space="preserve">each respective group </w:t>
      </w:r>
      <w:r>
        <w:t>(</w:t>
      </w:r>
      <w:proofErr w:type="spellStart"/>
      <w:r>
        <w:t>Tomasi</w:t>
      </w:r>
      <w:proofErr w:type="spellEnd"/>
      <w:r w:rsidR="0031326C">
        <w:t xml:space="preserve"> 2002:</w:t>
      </w:r>
      <w:r>
        <w:t xml:space="preserve"> 20). </w:t>
      </w:r>
      <w:r w:rsidR="00A22F17">
        <w:t>Th</w:t>
      </w:r>
      <w:r w:rsidR="00844071">
        <w:t>is</w:t>
      </w:r>
      <w:r w:rsidR="00A22F17">
        <w:t xml:space="preserve"> secular/sacred divide persist</w:t>
      </w:r>
      <w:r w:rsidR="00844071">
        <w:t>s into the present</w:t>
      </w:r>
      <w:r w:rsidR="00C522F9">
        <w:t xml:space="preserve">: Wilbert </w:t>
      </w:r>
      <w:proofErr w:type="spellStart"/>
      <w:r w:rsidR="00C522F9">
        <w:t>Gesler</w:t>
      </w:r>
      <w:proofErr w:type="spellEnd"/>
      <w:r w:rsidR="00C522F9">
        <w:t xml:space="preserve"> described</w:t>
      </w:r>
      <w:r w:rsidR="00A22F17">
        <w:t xml:space="preserve"> his own </w:t>
      </w:r>
      <w:r w:rsidR="00C522F9">
        <w:t>experiences at</w:t>
      </w:r>
      <w:r w:rsidR="00A22F17">
        <w:t xml:space="preserve"> Lourdes as </w:t>
      </w:r>
      <w:r w:rsidR="00C522F9">
        <w:t xml:space="preserve">vacillating between varied </w:t>
      </w:r>
      <w:r w:rsidR="00844071">
        <w:t>environments and purposes</w:t>
      </w:r>
      <w:r w:rsidR="00C522F9">
        <w:t xml:space="preserve">. </w:t>
      </w:r>
      <w:r w:rsidR="00844071">
        <w:t>The s</w:t>
      </w:r>
      <w:r w:rsidR="00C522F9">
        <w:t>acred and secular r</w:t>
      </w:r>
      <w:r w:rsidR="00A22F17">
        <w:t xml:space="preserve">ealms </w:t>
      </w:r>
      <w:r w:rsidR="00844071">
        <w:t xml:space="preserve">of shrine and city </w:t>
      </w:r>
      <w:r w:rsidR="00A22F17">
        <w:t>are distinguished not only physically by gates, but also aurally through the contrasting raucous daily life of a tourist locale and the solemn silence of the shrine (</w:t>
      </w:r>
      <w:proofErr w:type="spellStart"/>
      <w:r w:rsidR="00A22F17">
        <w:t>Gesler</w:t>
      </w:r>
      <w:proofErr w:type="spellEnd"/>
      <w:r w:rsidR="00C522F9">
        <w:t xml:space="preserve"> 2003:</w:t>
      </w:r>
      <w:r w:rsidR="00A22F17">
        <w:t xml:space="preserve"> 68, 74). </w:t>
      </w:r>
    </w:p>
    <w:p w:rsidR="007B1D82" w:rsidRDefault="007C08E5" w:rsidP="000F3F45">
      <w:pPr>
        <w:spacing w:line="480" w:lineRule="auto"/>
        <w:ind w:firstLine="720"/>
      </w:pPr>
      <w:r>
        <w:t xml:space="preserve">Church officials </w:t>
      </w:r>
      <w:r w:rsidR="00AB5A0C">
        <w:t xml:space="preserve">themselves </w:t>
      </w:r>
      <w:r w:rsidR="00A22F17">
        <w:t>some</w:t>
      </w:r>
      <w:r w:rsidR="00AB5A0C">
        <w:t xml:space="preserve">times blurred this distinction, </w:t>
      </w:r>
      <w:r w:rsidR="00A22F17">
        <w:t>however,</w:t>
      </w:r>
      <w:r>
        <w:t xml:space="preserve"> </w:t>
      </w:r>
      <w:r w:rsidR="00A22F17">
        <w:t xml:space="preserve">peddling items </w:t>
      </w:r>
      <w:r w:rsidR="00844071">
        <w:t xml:space="preserve">in the Domain and the town </w:t>
      </w:r>
      <w:r w:rsidR="00A22F17">
        <w:t>ranging</w:t>
      </w:r>
      <w:r>
        <w:t xml:space="preserve"> from </w:t>
      </w:r>
      <w:r w:rsidR="00844071">
        <w:t xml:space="preserve">obligatory </w:t>
      </w:r>
      <w:r>
        <w:t xml:space="preserve">candles to lozenges made from the spring’s waters. </w:t>
      </w:r>
      <w:r w:rsidR="00A22F17">
        <w:t>In response to pilgrims</w:t>
      </w:r>
      <w:r w:rsidR="00AB5A0C">
        <w:t>’</w:t>
      </w:r>
      <w:r w:rsidR="00A22F17">
        <w:t xml:space="preserve"> complaints about the illegitimacy of some “relics”, t</w:t>
      </w:r>
      <w:r>
        <w:t xml:space="preserve">he church </w:t>
      </w:r>
      <w:r w:rsidR="00A22F17">
        <w:t>tried</w:t>
      </w:r>
      <w:r>
        <w:t xml:space="preserve"> to monopol</w:t>
      </w:r>
      <w:r w:rsidR="00A22F17">
        <w:t>ize the market for</w:t>
      </w:r>
      <w:r>
        <w:t xml:space="preserve"> religious goods </w:t>
      </w:r>
      <w:r w:rsidR="00A22F17">
        <w:t>to prevent profiteering and deception</w:t>
      </w:r>
      <w:r>
        <w:t>, but</w:t>
      </w:r>
      <w:r w:rsidR="00A22F17">
        <w:t xml:space="preserve"> it</w:t>
      </w:r>
      <w:r>
        <w:t xml:space="preserve"> was never able to fully stem the entrepreneurial spirit that sought to capitalize on the site’s </w:t>
      </w:r>
      <w:r w:rsidR="00A22F17">
        <w:t>popularity.</w:t>
      </w:r>
      <w:r>
        <w:t xml:space="preserve"> While the faithful feared </w:t>
      </w:r>
      <w:r w:rsidR="00AB5A0C">
        <w:t xml:space="preserve">that </w:t>
      </w:r>
      <w:r>
        <w:t xml:space="preserve">over-commercialization would </w:t>
      </w:r>
      <w:r w:rsidR="00A22F17">
        <w:t xml:space="preserve">sully the </w:t>
      </w:r>
      <w:r w:rsidR="00AB5A0C">
        <w:t xml:space="preserve">site’s </w:t>
      </w:r>
      <w:r w:rsidR="00A22F17">
        <w:t>spirituality</w:t>
      </w:r>
      <w:r>
        <w:t xml:space="preserve">, the French state </w:t>
      </w:r>
      <w:r w:rsidR="00AB5A0C">
        <w:t xml:space="preserve">was </w:t>
      </w:r>
      <w:r>
        <w:t xml:space="preserve">also wary of the consumerism. They likened the </w:t>
      </w:r>
      <w:r w:rsidR="00844071">
        <w:t>merchants</w:t>
      </w:r>
      <w:r>
        <w:t xml:space="preserve"> to medieval sellers of indulgences, and worried that the conflation of consumerism and Catholicism threatened the progressive nature of capitalism and the rational modernity the Republic represented (Kaufman</w:t>
      </w:r>
      <w:r w:rsidR="00AB5A0C">
        <w:t xml:space="preserve"> 2001: 64-65,</w:t>
      </w:r>
      <w:r>
        <w:t xml:space="preserve"> 7</w:t>
      </w:r>
      <w:r w:rsidR="00AB5A0C">
        <w:t>1</w:t>
      </w:r>
      <w:r>
        <w:t>-77).</w:t>
      </w:r>
    </w:p>
    <w:p w:rsidR="00F30FCE" w:rsidRDefault="00844071" w:rsidP="00F30FCE">
      <w:pPr>
        <w:spacing w:line="480" w:lineRule="auto"/>
        <w:ind w:firstLine="720"/>
      </w:pPr>
      <w:r>
        <w:t>Yet a</w:t>
      </w:r>
      <w:r w:rsidR="00243704">
        <w:t xml:space="preserve">midst the large-scale </w:t>
      </w:r>
      <w:r w:rsidR="00AB5A0C">
        <w:rPr>
          <w:iCs/>
        </w:rPr>
        <w:t>maneuvering</w:t>
      </w:r>
      <w:r w:rsidR="00243704">
        <w:t xml:space="preserve"> of the church, </w:t>
      </w:r>
      <w:r w:rsidR="00AB5A0C">
        <w:t>city</w:t>
      </w:r>
      <w:r w:rsidR="00243704">
        <w:t xml:space="preserve">, and state, the pilgrims to Lourdes retained the prototypical motivations for </w:t>
      </w:r>
      <w:r>
        <w:t>their</w:t>
      </w:r>
      <w:r w:rsidR="00243704">
        <w:t xml:space="preserve"> journey</w:t>
      </w:r>
      <w:r w:rsidR="00AB5A0C">
        <w:t>:</w:t>
      </w:r>
      <w:r w:rsidR="00243704">
        <w:t xml:space="preserve"> a closer interaction with the divine, </w:t>
      </w:r>
      <w:r w:rsidR="00AB5A0C">
        <w:t>a wish to strengthen</w:t>
      </w:r>
      <w:r w:rsidR="00243704">
        <w:t xml:space="preserve"> their faith, an experience of </w:t>
      </w:r>
      <w:proofErr w:type="spellStart"/>
      <w:r w:rsidR="00243704">
        <w:rPr>
          <w:i/>
          <w:iCs/>
        </w:rPr>
        <w:t>communitas</w:t>
      </w:r>
      <w:proofErr w:type="spellEnd"/>
      <w:r w:rsidR="00AB5A0C">
        <w:rPr>
          <w:i/>
          <w:iCs/>
        </w:rPr>
        <w:t>,</w:t>
      </w:r>
      <w:r w:rsidR="00243704" w:rsidRPr="00AB5A0C">
        <w:rPr>
          <w:rStyle w:val="FootnoteReference"/>
          <w:iCs/>
        </w:rPr>
        <w:footnoteReference w:id="2"/>
      </w:r>
      <w:r w:rsidR="00AB5A0C">
        <w:rPr>
          <w:i/>
          <w:iCs/>
        </w:rPr>
        <w:t xml:space="preserve"> </w:t>
      </w:r>
      <w:r w:rsidR="00243704">
        <w:t xml:space="preserve">or a hope for miraculous </w:t>
      </w:r>
      <w:r w:rsidR="00243704">
        <w:lastRenderedPageBreak/>
        <w:t>spiritual or physical healing (</w:t>
      </w:r>
      <w:proofErr w:type="spellStart"/>
      <w:r w:rsidR="00243704">
        <w:t>McCorriston</w:t>
      </w:r>
      <w:proofErr w:type="spellEnd"/>
      <w:r w:rsidR="00AB5A0C">
        <w:t xml:space="preserve"> 2011:</w:t>
      </w:r>
      <w:r w:rsidR="00243704">
        <w:t xml:space="preserve"> 25-26</w:t>
      </w:r>
      <w:r w:rsidR="006F279B">
        <w:t xml:space="preserve">; </w:t>
      </w:r>
      <w:proofErr w:type="spellStart"/>
      <w:r w:rsidR="00AB5A0C">
        <w:t>Weibel</w:t>
      </w:r>
      <w:proofErr w:type="spellEnd"/>
      <w:r w:rsidR="0031326C">
        <w:t xml:space="preserve"> 2005:</w:t>
      </w:r>
      <w:r w:rsidR="006F279B">
        <w:t xml:space="preserve"> 118-119</w:t>
      </w:r>
      <w:r w:rsidR="00243704">
        <w:t>)</w:t>
      </w:r>
      <w:r w:rsidR="006F279B">
        <w:t>. As with the first impromptu groups that gathered at Lourdes, the collection of individuals that have embarked on the pilgrimage throughout history are diverse and represent the greater Catholic collective, unifying varied social classes under the banner of the church (Harris</w:t>
      </w:r>
      <w:r w:rsidR="00AB5A0C">
        <w:t xml:space="preserve"> 1999:</w:t>
      </w:r>
      <w:r w:rsidR="006F279B">
        <w:t xml:space="preserve"> 67). Alongside the heightened sense of the divine in a place of pilgrimage, sharing a purpose and tradition with </w:t>
      </w:r>
      <w:r w:rsidR="00AB5A0C">
        <w:t>a large group</w:t>
      </w:r>
      <w:r w:rsidR="006F279B">
        <w:t xml:space="preserve"> reinforces individual faith and serve</w:t>
      </w:r>
      <w:r w:rsidR="00AB5A0C">
        <w:t>s</w:t>
      </w:r>
      <w:r w:rsidR="006F279B">
        <w:t xml:space="preserve"> to validate religious identity</w:t>
      </w:r>
      <w:r w:rsidR="00900627">
        <w:t xml:space="preserve">. The traditional roots of pilgrimage </w:t>
      </w:r>
      <w:r w:rsidR="009C76CA">
        <w:t xml:space="preserve">and the associated sacred rituals practiced by the crowds </w:t>
      </w:r>
      <w:r w:rsidR="00900627">
        <w:t xml:space="preserve">allow </w:t>
      </w:r>
      <w:r w:rsidR="009C76CA">
        <w:t>believing pilgrims</w:t>
      </w:r>
      <w:r w:rsidR="00900627">
        <w:t xml:space="preserve"> to connect with the </w:t>
      </w:r>
      <w:r w:rsidR="009C76CA">
        <w:t xml:space="preserve">faith and the </w:t>
      </w:r>
      <w:proofErr w:type="gramStart"/>
      <w:r w:rsidR="009C76CA">
        <w:t>site’s</w:t>
      </w:r>
      <w:proofErr w:type="gramEnd"/>
      <w:r w:rsidR="009C76CA">
        <w:t xml:space="preserve"> </w:t>
      </w:r>
      <w:r w:rsidR="00900627">
        <w:t xml:space="preserve">past and </w:t>
      </w:r>
      <w:r w:rsidR="009C76CA">
        <w:t xml:space="preserve">to </w:t>
      </w:r>
      <w:r w:rsidR="00900627">
        <w:t xml:space="preserve">relate </w:t>
      </w:r>
      <w:r w:rsidR="009C76CA">
        <w:t>both</w:t>
      </w:r>
      <w:r w:rsidR="00900627">
        <w:t xml:space="preserve"> to their present and future</w:t>
      </w:r>
      <w:r w:rsidR="009C76CA">
        <w:t xml:space="preserve"> lives</w:t>
      </w:r>
      <w:r w:rsidR="00900627">
        <w:t>.</w:t>
      </w:r>
      <w:r w:rsidR="006F279B">
        <w:t xml:space="preserve"> (</w:t>
      </w:r>
      <w:proofErr w:type="spellStart"/>
      <w:r w:rsidR="006F279B">
        <w:t>Winkelmann</w:t>
      </w:r>
      <w:proofErr w:type="spellEnd"/>
      <w:r w:rsidR="006F279B">
        <w:t xml:space="preserve"> &amp; </w:t>
      </w:r>
      <w:proofErr w:type="spellStart"/>
      <w:r w:rsidR="006F279B">
        <w:t>Dubisch</w:t>
      </w:r>
      <w:proofErr w:type="spellEnd"/>
      <w:r w:rsidR="00156665">
        <w:t xml:space="preserve"> 2005:</w:t>
      </w:r>
      <w:r w:rsidR="006F279B">
        <w:t xml:space="preserve"> </w:t>
      </w:r>
      <w:r w:rsidR="00F30FCE">
        <w:t xml:space="preserve">xx, </w:t>
      </w:r>
      <w:r w:rsidR="006F279B">
        <w:t xml:space="preserve">xxxii). </w:t>
      </w:r>
    </w:p>
    <w:p w:rsidR="00BB44ED" w:rsidRDefault="00F30FCE" w:rsidP="00985A67">
      <w:pPr>
        <w:spacing w:line="480" w:lineRule="auto"/>
        <w:ind w:firstLine="720"/>
      </w:pPr>
      <w:r>
        <w:t xml:space="preserve">The Catholic </w:t>
      </w:r>
      <w:r w:rsidR="0096717A">
        <w:t>Church</w:t>
      </w:r>
      <w:r>
        <w:t xml:space="preserve"> in France </w:t>
      </w:r>
      <w:r w:rsidR="009C76CA">
        <w:t xml:space="preserve">sought to </w:t>
      </w:r>
      <w:r>
        <w:t xml:space="preserve">utilize pilgrimage to Lourdes to counter social and political trends </w:t>
      </w:r>
      <w:r w:rsidR="009C76CA">
        <w:t xml:space="preserve">of the time </w:t>
      </w:r>
      <w:r>
        <w:t xml:space="preserve">and </w:t>
      </w:r>
      <w:r w:rsidR="009C76CA">
        <w:t xml:space="preserve">to </w:t>
      </w:r>
      <w:r>
        <w:t xml:space="preserve">strengthen the overall Catholic role in France. In the face of Republican anti-clericalism and national </w:t>
      </w:r>
      <w:r w:rsidR="009C76CA">
        <w:t>defeat</w:t>
      </w:r>
      <w:r>
        <w:t xml:space="preserve"> </w:t>
      </w:r>
      <w:r w:rsidR="009C76CA">
        <w:t>in</w:t>
      </w:r>
      <w:r w:rsidR="00156665">
        <w:t xml:space="preserve"> </w:t>
      </w:r>
      <w:r>
        <w:t>the Franco-Prussian War, Bernadette</w:t>
      </w:r>
      <w:r w:rsidR="00156665">
        <w:t xml:space="preserve"> </w:t>
      </w:r>
      <w:proofErr w:type="spellStart"/>
      <w:r w:rsidR="00156665">
        <w:t>Soubirous</w:t>
      </w:r>
      <w:proofErr w:type="spellEnd"/>
      <w:r>
        <w:t xml:space="preserve">’ vision </w:t>
      </w:r>
      <w:r w:rsidR="00156665">
        <w:t>and Lourdes were shaped and remade</w:t>
      </w:r>
      <w:r>
        <w:t xml:space="preserve"> to fit Catholic traditions</w:t>
      </w:r>
      <w:r w:rsidR="00156665">
        <w:t xml:space="preserve">, allowing the site and the pilgrimage to be </w:t>
      </w:r>
      <w:proofErr w:type="spellStart"/>
      <w:r w:rsidR="00156665">
        <w:t>instrumentalized</w:t>
      </w:r>
      <w:proofErr w:type="spellEnd"/>
      <w:r w:rsidR="00156665">
        <w:t xml:space="preserve"> to serve the larger purposes of the church</w:t>
      </w:r>
      <w:r>
        <w:t xml:space="preserve">. “Thus the exigencies of ‘progress’ wiped out the older patterns of living; by the time the great national pilgrimages took on definitive shape in the late 1870s, Lourdes was changed almost beyond recognition” (Harris </w:t>
      </w:r>
      <w:r w:rsidR="00156665">
        <w:t xml:space="preserve">1999: </w:t>
      </w:r>
      <w:r>
        <w:t xml:space="preserve">175). </w:t>
      </w:r>
      <w:r w:rsidR="0096717A">
        <w:t xml:space="preserve">Bernadette’s vision and the apparition’s wishes were also </w:t>
      </w:r>
      <w:r w:rsidR="00156665">
        <w:t xml:space="preserve">eventually </w:t>
      </w:r>
      <w:r w:rsidR="0096717A">
        <w:t>eclipsed by the spring’s miraculous healing powers</w:t>
      </w:r>
      <w:r w:rsidR="00156665">
        <w:t xml:space="preserve">, reported soon after the initial apparition, and legitimized by the church in 1862 </w:t>
      </w:r>
      <w:r w:rsidR="0096717A" w:rsidRPr="0096717A">
        <w:t>(</w:t>
      </w:r>
      <w:proofErr w:type="spellStart"/>
      <w:r w:rsidR="0096717A" w:rsidRPr="0096717A">
        <w:t>Gesler</w:t>
      </w:r>
      <w:proofErr w:type="spellEnd"/>
      <w:r w:rsidR="00156665">
        <w:t xml:space="preserve"> 2003:</w:t>
      </w:r>
      <w:r w:rsidR="0096717A" w:rsidRPr="0096717A">
        <w:t xml:space="preserve"> 67; Harris</w:t>
      </w:r>
      <w:r w:rsidR="00156665">
        <w:t xml:space="preserve"> 1999:</w:t>
      </w:r>
      <w:r w:rsidR="0096717A" w:rsidRPr="0096717A">
        <w:t xml:space="preserve"> 296-297).</w:t>
      </w:r>
      <w:r w:rsidR="00156665">
        <w:t xml:space="preserve"> Only after the political goals </w:t>
      </w:r>
      <w:r w:rsidR="00985A67">
        <w:t xml:space="preserve">of the church were </w:t>
      </w:r>
      <w:r w:rsidR="00156665">
        <w:t xml:space="preserve">discouraged </w:t>
      </w:r>
      <w:r w:rsidR="00985A67">
        <w:t xml:space="preserve">by the </w:t>
      </w:r>
      <w:r w:rsidR="0089740E">
        <w:t xml:space="preserve">stability </w:t>
      </w:r>
      <w:r w:rsidR="00156665">
        <w:t xml:space="preserve">of the </w:t>
      </w:r>
      <w:r w:rsidR="0089740E">
        <w:t>Republic did Lourdes’</w:t>
      </w:r>
      <w:r w:rsidR="00985A67">
        <w:t xml:space="preserve"> identity as a place of healing blossom. Still, d</w:t>
      </w:r>
      <w:r w:rsidR="004A58D4">
        <w:t xml:space="preserve">espite the continued </w:t>
      </w:r>
      <w:r w:rsidR="009C76CA">
        <w:t>appeal</w:t>
      </w:r>
      <w:r w:rsidR="004A58D4">
        <w:t xml:space="preserve"> of </w:t>
      </w:r>
      <w:r w:rsidR="009C76CA">
        <w:t xml:space="preserve">the </w:t>
      </w:r>
      <w:r w:rsidR="00985A67">
        <w:lastRenderedPageBreak/>
        <w:t>miraculous, the site administrators were and are</w:t>
      </w:r>
      <w:r w:rsidR="004A58D4">
        <w:t xml:space="preserve"> encouraged to downplay healing, because of the ease of slippage </w:t>
      </w:r>
      <w:r w:rsidR="0089740E">
        <w:t xml:space="preserve">from miracle </w:t>
      </w:r>
      <w:r w:rsidR="004A58D4">
        <w:t>into magic. “The suffering of Christ and the suffering of humanity is the ‘official’ symbolic intention underscored at the site” (</w:t>
      </w:r>
      <w:proofErr w:type="spellStart"/>
      <w:r w:rsidR="004A58D4">
        <w:t>Juschka</w:t>
      </w:r>
      <w:proofErr w:type="spellEnd"/>
      <w:r w:rsidR="004A58D4">
        <w:t xml:space="preserve"> </w:t>
      </w:r>
      <w:r w:rsidR="0089740E">
        <w:t xml:space="preserve">2003: </w:t>
      </w:r>
      <w:r w:rsidR="004A58D4">
        <w:t>10)</w:t>
      </w:r>
      <w:r w:rsidR="00985A67">
        <w:t>. This further aligns with the p</w:t>
      </w:r>
      <w:r w:rsidR="00AB4218">
        <w:t>ilgrim tradition</w:t>
      </w:r>
      <w:r w:rsidR="0089740E">
        <w:t xml:space="preserve"> that</w:t>
      </w:r>
      <w:r w:rsidR="00AB4218">
        <w:t xml:space="preserve"> do</w:t>
      </w:r>
      <w:r w:rsidR="00985A67">
        <w:t>es</w:t>
      </w:r>
      <w:r w:rsidR="00AB4218">
        <w:t xml:space="preserve"> not </w:t>
      </w:r>
      <w:r w:rsidR="00985A67">
        <w:t>equate the</w:t>
      </w:r>
      <w:r w:rsidR="00AB4218">
        <w:t xml:space="preserve"> journey with expectation of being healed, but rather </w:t>
      </w:r>
      <w:r w:rsidR="00985A67">
        <w:t>as</w:t>
      </w:r>
      <w:r w:rsidR="00AB4218">
        <w:t xml:space="preserve"> </w:t>
      </w:r>
      <w:r w:rsidR="00985A67">
        <w:t xml:space="preserve">an act of </w:t>
      </w:r>
      <w:r w:rsidR="00AB4218">
        <w:t>penance or</w:t>
      </w:r>
      <w:r w:rsidR="00985A67">
        <w:t xml:space="preserve"> an exercise</w:t>
      </w:r>
      <w:r w:rsidR="00AB4218">
        <w:t xml:space="preserve"> to learn to cope with illness or difficulty (Turner</w:t>
      </w:r>
      <w:r w:rsidR="0031326C">
        <w:t xml:space="preserve"> &amp; Turner 1978:</w:t>
      </w:r>
      <w:r w:rsidR="00AB4218">
        <w:t xml:space="preserve"> 6-7, 13-14; </w:t>
      </w:r>
      <w:proofErr w:type="spellStart"/>
      <w:r w:rsidR="00AB4218">
        <w:t>Tomasi</w:t>
      </w:r>
      <w:proofErr w:type="spellEnd"/>
      <w:r w:rsidR="0031326C">
        <w:t xml:space="preserve"> 2002:</w:t>
      </w:r>
      <w:r w:rsidR="00AB4218">
        <w:t xml:space="preserve"> 8)</w:t>
      </w:r>
      <w:r w:rsidR="00985A67">
        <w:t>.</w:t>
      </w:r>
      <w:r w:rsidR="00CF3756">
        <w:t xml:space="preserve"> Thus at Lourdes</w:t>
      </w:r>
      <w:r w:rsidR="009C76CA">
        <w:t>,</w:t>
      </w:r>
      <w:r w:rsidR="00CF3756">
        <w:t xml:space="preserve"> </w:t>
      </w:r>
      <w:r w:rsidR="0089740E">
        <w:t>the</w:t>
      </w:r>
      <w:r w:rsidR="00CF3756">
        <w:t xml:space="preserve"> “lure of the miraculous” </w:t>
      </w:r>
      <w:r w:rsidR="0089740E">
        <w:t xml:space="preserve">remains, </w:t>
      </w:r>
      <w:r w:rsidR="00CF3756">
        <w:t xml:space="preserve">but what </w:t>
      </w:r>
      <w:r w:rsidR="0089740E">
        <w:t>is</w:t>
      </w:r>
      <w:r w:rsidR="00CF3756">
        <w:t xml:space="preserve"> paramount </w:t>
      </w:r>
      <w:r w:rsidR="00985A67">
        <w:t>is</w:t>
      </w:r>
      <w:r w:rsidR="00CF3756">
        <w:t xml:space="preserve"> “the individual encounter with the supernatural, a vision of community and of selfhood entirely at odds with secular creeds” (Harris</w:t>
      </w:r>
      <w:r w:rsidR="0089740E">
        <w:t xml:space="preserve"> 1999:</w:t>
      </w:r>
      <w:r w:rsidR="00CF3756">
        <w:t xml:space="preserve"> 11)</w:t>
      </w:r>
      <w:r w:rsidR="00985A67">
        <w:t>.</w:t>
      </w:r>
    </w:p>
    <w:p w:rsidR="00BB44ED" w:rsidRDefault="00BB44ED" w:rsidP="00985A67">
      <w:pPr>
        <w:spacing w:line="480" w:lineRule="auto"/>
        <w:ind w:firstLine="720"/>
      </w:pPr>
      <w:r>
        <w:t>The tradition of pilgrimage to Lourdes was forged in the context of political, religious, and intellectual struggles throughout mid-</w:t>
      </w:r>
      <w:r w:rsidR="00823824">
        <w:t xml:space="preserve"> to late-</w:t>
      </w:r>
      <w:r>
        <w:t>19</w:t>
      </w:r>
      <w:r w:rsidRPr="005E3438">
        <w:rPr>
          <w:vertAlign w:val="superscript"/>
        </w:rPr>
        <w:t>th</w:t>
      </w:r>
      <w:r w:rsidR="00672D97">
        <w:t xml:space="preserve"> c</w:t>
      </w:r>
      <w:r>
        <w:t>entury Europe (</w:t>
      </w:r>
      <w:proofErr w:type="spellStart"/>
      <w:r>
        <w:t>Gesler</w:t>
      </w:r>
      <w:proofErr w:type="spellEnd"/>
      <w:r w:rsidR="00823824">
        <w:t xml:space="preserve"> 2003: 81). In the aftermath of Bernadette’s vision and the early years of </w:t>
      </w:r>
      <w:r w:rsidR="00672D97">
        <w:t>N</w:t>
      </w:r>
      <w:r w:rsidR="00823824">
        <w:t xml:space="preserve">ational </w:t>
      </w:r>
      <w:r w:rsidR="00672D97">
        <w:t>P</w:t>
      </w:r>
      <w:r w:rsidR="00823824">
        <w:t>ilgrimage, the church administration sough</w:t>
      </w:r>
      <w:r w:rsidR="00672D97">
        <w:t>t to achieve structural and politic</w:t>
      </w:r>
      <w:r w:rsidR="00823824">
        <w:t xml:space="preserve">al goals through </w:t>
      </w:r>
      <w:r w:rsidR="00672D97">
        <w:t xml:space="preserve">faithful </w:t>
      </w:r>
      <w:r w:rsidR="00823824">
        <w:t xml:space="preserve">believers’ journey to </w:t>
      </w:r>
      <w:r w:rsidR="00CD2B91">
        <w:t xml:space="preserve">Lourdes. They modified the vision and altered the landscape in an effort to orchestrate the masses. </w:t>
      </w:r>
      <w:r w:rsidR="00CD2B91" w:rsidRPr="00BF728B">
        <w:t>Amidst th</w:t>
      </w:r>
      <w:r w:rsidR="00672D97">
        <w:t>e</w:t>
      </w:r>
      <w:r w:rsidR="00CD2B91" w:rsidRPr="00BF728B">
        <w:t xml:space="preserve"> evolving </w:t>
      </w:r>
      <w:r w:rsidR="00CD2B91">
        <w:t xml:space="preserve">physical and symbolic </w:t>
      </w:r>
      <w:r w:rsidR="00CD2B91" w:rsidRPr="00BF728B">
        <w:t xml:space="preserve">landscape, pilgrims </w:t>
      </w:r>
      <w:r w:rsidR="00CD2B91">
        <w:t>continued to make the journey</w:t>
      </w:r>
      <w:r w:rsidR="00CD2B91" w:rsidRPr="00BF728B">
        <w:t xml:space="preserve"> for </w:t>
      </w:r>
      <w:r w:rsidR="00CD2B91">
        <w:t>the standard</w:t>
      </w:r>
      <w:r w:rsidR="00CD2B91" w:rsidRPr="00BF728B">
        <w:t xml:space="preserve"> individual reasons.</w:t>
      </w:r>
      <w:r w:rsidR="00CD2B91">
        <w:t xml:space="preserve"> </w:t>
      </w:r>
      <w:r w:rsidR="00823824">
        <w:t>The</w:t>
      </w:r>
      <w:r w:rsidR="00CD2B91">
        <w:t xml:space="preserve"> strength of pilgrimage as a</w:t>
      </w:r>
      <w:r w:rsidR="00823824">
        <w:t xml:space="preserve"> “ritual</w:t>
      </w:r>
      <w:r w:rsidR="00CD2B91">
        <w:t xml:space="preserve"> [that]</w:t>
      </w:r>
      <w:r w:rsidR="00823824">
        <w:t xml:space="preserve"> is ‘ancient and unchanging,’ yet is dynamic and transposable as actors chose from a repertoire of forms to engage in present circumstances” </w:t>
      </w:r>
      <w:r w:rsidR="00CD2B91">
        <w:t xml:space="preserve">is clearly illustrated at Lourdes </w:t>
      </w:r>
      <w:r w:rsidR="00823824">
        <w:t>(</w:t>
      </w:r>
      <w:proofErr w:type="spellStart"/>
      <w:r w:rsidR="00823824">
        <w:t>McCorriston</w:t>
      </w:r>
      <w:proofErr w:type="spellEnd"/>
      <w:r w:rsidR="00823824">
        <w:t xml:space="preserve"> 2011: 4).</w:t>
      </w:r>
      <w:r w:rsidR="00CD2B91">
        <w:t xml:space="preserve"> </w:t>
      </w:r>
      <w:r w:rsidR="002A34EE">
        <w:t xml:space="preserve">The church’s emphases and political goals evolved around the consistent Catholic devotion to the classical figure of Mary as intercessor and healer. A modicum of consistency </w:t>
      </w:r>
      <w:r w:rsidR="00722E28">
        <w:t xml:space="preserve">and the power of tradition </w:t>
      </w:r>
      <w:r w:rsidR="002A34EE">
        <w:t>allowed Lourdes to prosper, even when nearly everything else surrounding the site transformed.</w:t>
      </w:r>
    </w:p>
    <w:p w:rsidR="002A34EE" w:rsidRDefault="002A34EE" w:rsidP="009C76CA">
      <w:pPr>
        <w:spacing w:line="480" w:lineRule="auto"/>
      </w:pPr>
    </w:p>
    <w:p w:rsidR="009C76CA" w:rsidRDefault="009C76CA" w:rsidP="009C76CA">
      <w:pPr>
        <w:spacing w:line="480" w:lineRule="auto"/>
      </w:pPr>
    </w:p>
    <w:p w:rsidR="002A34EE" w:rsidRDefault="002A34EE" w:rsidP="002A34EE">
      <w:pPr>
        <w:spacing w:line="480" w:lineRule="auto"/>
        <w:jc w:val="center"/>
      </w:pPr>
      <w:r>
        <w:lastRenderedPageBreak/>
        <w:t>Bibliography</w:t>
      </w:r>
    </w:p>
    <w:p w:rsidR="00576CDB" w:rsidRPr="00576CDB" w:rsidRDefault="00576CDB" w:rsidP="00576CDB">
      <w:pPr>
        <w:ind w:left="720" w:right="-630" w:hanging="720"/>
      </w:pPr>
      <w:proofErr w:type="spellStart"/>
      <w:proofErr w:type="gramStart"/>
      <w:r w:rsidRPr="00576CDB">
        <w:t>Gesler</w:t>
      </w:r>
      <w:proofErr w:type="spellEnd"/>
      <w:r w:rsidRPr="00576CDB">
        <w:t>, Wilbert M.; 2003.</w:t>
      </w:r>
      <w:proofErr w:type="gramEnd"/>
      <w:r w:rsidRPr="00576CDB">
        <w:t xml:space="preserve"> </w:t>
      </w:r>
      <w:proofErr w:type="gramStart"/>
      <w:r w:rsidRPr="00576CDB">
        <w:rPr>
          <w:i/>
        </w:rPr>
        <w:t>Healing Places.</w:t>
      </w:r>
      <w:proofErr w:type="gramEnd"/>
      <w:r w:rsidRPr="00576CDB">
        <w:rPr>
          <w:i/>
        </w:rPr>
        <w:t xml:space="preserve"> </w:t>
      </w:r>
      <w:r w:rsidRPr="00576CDB">
        <w:t xml:space="preserve">Lanham, MD: </w:t>
      </w:r>
      <w:proofErr w:type="spellStart"/>
      <w:r w:rsidRPr="00576CDB">
        <w:t>Rowman</w:t>
      </w:r>
      <w:proofErr w:type="spellEnd"/>
      <w:r w:rsidRPr="00576CDB">
        <w:t xml:space="preserve"> &amp; Littlefield.</w:t>
      </w:r>
    </w:p>
    <w:p w:rsidR="00576CDB" w:rsidRDefault="00576CDB" w:rsidP="00576CDB">
      <w:pPr>
        <w:ind w:left="720" w:right="-630" w:hanging="720"/>
      </w:pPr>
    </w:p>
    <w:p w:rsidR="00576CDB" w:rsidRPr="00576CDB" w:rsidRDefault="00576CDB" w:rsidP="00576CDB">
      <w:pPr>
        <w:ind w:left="720" w:right="-630" w:hanging="720"/>
      </w:pPr>
      <w:proofErr w:type="gramStart"/>
      <w:r>
        <w:t>Harris, Ruth; 1999.</w:t>
      </w:r>
      <w:proofErr w:type="gramEnd"/>
      <w:r>
        <w:t xml:space="preserve"> </w:t>
      </w:r>
      <w:r w:rsidRPr="00576CDB">
        <w:rPr>
          <w:i/>
        </w:rPr>
        <w:t>Lourdes: Body and Spirit in the Secular Age</w:t>
      </w:r>
      <w:r w:rsidRPr="00576CDB">
        <w:t xml:space="preserve">. </w:t>
      </w:r>
      <w:r>
        <w:t>New York: Penguin</w:t>
      </w:r>
      <w:r w:rsidRPr="00576CDB">
        <w:t>.</w:t>
      </w:r>
    </w:p>
    <w:p w:rsidR="00575556" w:rsidRDefault="00575556" w:rsidP="00576CDB">
      <w:pPr>
        <w:ind w:left="720" w:right="-630" w:hanging="720"/>
      </w:pPr>
    </w:p>
    <w:p w:rsidR="00B63A98" w:rsidRDefault="00B63A98" w:rsidP="00576CDB">
      <w:pPr>
        <w:ind w:left="720" w:right="-630" w:hanging="720"/>
      </w:pPr>
      <w:proofErr w:type="spellStart"/>
      <w:proofErr w:type="gramStart"/>
      <w:r>
        <w:t>Juschka</w:t>
      </w:r>
      <w:proofErr w:type="spellEnd"/>
      <w:r>
        <w:t>, Darlene M; 2003.</w:t>
      </w:r>
      <w:proofErr w:type="gramEnd"/>
      <w:r>
        <w:t xml:space="preserve"> </w:t>
      </w:r>
      <w:r w:rsidRPr="00B63A98">
        <w:t xml:space="preserve">“Whose Turn is it to Cook? </w:t>
      </w:r>
      <w:proofErr w:type="spellStart"/>
      <w:r w:rsidRPr="00B63A98">
        <w:t>Communitas</w:t>
      </w:r>
      <w:proofErr w:type="spellEnd"/>
      <w:r w:rsidRPr="00B63A98">
        <w:t xml:space="preserve"> and Pilg</w:t>
      </w:r>
      <w:r>
        <w:t xml:space="preserve">rimage Questioned,” </w:t>
      </w:r>
      <w:r w:rsidRPr="00B63A98">
        <w:rPr>
          <w:i/>
        </w:rPr>
        <w:t xml:space="preserve">Mosaic: </w:t>
      </w:r>
      <w:proofErr w:type="gramStart"/>
      <w:r w:rsidRPr="00B63A98">
        <w:rPr>
          <w:i/>
        </w:rPr>
        <w:t>A</w:t>
      </w:r>
      <w:proofErr w:type="gramEnd"/>
      <w:r w:rsidRPr="00B63A98">
        <w:rPr>
          <w:i/>
        </w:rPr>
        <w:t xml:space="preserve"> Journal for the Interdisciplinary Study of Literature</w:t>
      </w:r>
      <w:r>
        <w:rPr>
          <w:i/>
        </w:rPr>
        <w:t>,</w:t>
      </w:r>
      <w:r w:rsidRPr="00B63A98">
        <w:t xml:space="preserve"> Vol. 36, Issue 4</w:t>
      </w:r>
      <w:r>
        <w:t xml:space="preserve">: </w:t>
      </w:r>
      <w:r w:rsidR="004D4C2B">
        <w:t>starting on page 189.</w:t>
      </w:r>
    </w:p>
    <w:p w:rsidR="00B63A98" w:rsidRDefault="00B63A98" w:rsidP="00576CDB">
      <w:pPr>
        <w:ind w:left="720" w:right="-630" w:hanging="720"/>
      </w:pPr>
    </w:p>
    <w:p w:rsidR="00575556" w:rsidRPr="00575556" w:rsidRDefault="00575556" w:rsidP="00575556">
      <w:pPr>
        <w:ind w:left="720" w:right="-630" w:hanging="720"/>
      </w:pPr>
      <w:proofErr w:type="gramStart"/>
      <w:r>
        <w:t>Kaufman, Suzanne K.; 2001.</w:t>
      </w:r>
      <w:proofErr w:type="gramEnd"/>
      <w:r>
        <w:t xml:space="preserve"> </w:t>
      </w:r>
      <w:proofErr w:type="gramStart"/>
      <w:r>
        <w:t xml:space="preserve">“Selling Lourdes, Pilgrimage, Tourism, and the Mass-Marketing of the Sacred in Nineteenth-Century France,” in </w:t>
      </w:r>
      <w:r w:rsidRPr="00575556">
        <w:rPr>
          <w:i/>
        </w:rPr>
        <w:t>Being Elsewhere.</w:t>
      </w:r>
      <w:proofErr w:type="gramEnd"/>
      <w:r w:rsidRPr="00575556">
        <w:rPr>
          <w:i/>
        </w:rPr>
        <w:t xml:space="preserve"> </w:t>
      </w:r>
      <w:proofErr w:type="gramStart"/>
      <w:r w:rsidRPr="00575556">
        <w:rPr>
          <w:i/>
        </w:rPr>
        <w:t>Tourism, Consumer Culture, and Identity in Modern Europe and North America.</w:t>
      </w:r>
      <w:proofErr w:type="gramEnd"/>
      <w:r w:rsidRPr="00575556">
        <w:t xml:space="preserve"> Edited by Shelley </w:t>
      </w:r>
      <w:proofErr w:type="spellStart"/>
      <w:r w:rsidRPr="00575556">
        <w:t>Baranowski</w:t>
      </w:r>
      <w:proofErr w:type="spellEnd"/>
      <w:r w:rsidRPr="00575556">
        <w:t xml:space="preserve"> and Ellen Furlough; Ann Arbor, MI: University of Michigan.</w:t>
      </w:r>
    </w:p>
    <w:p w:rsidR="00576CDB" w:rsidRDefault="00576CDB" w:rsidP="00576CDB">
      <w:pPr>
        <w:ind w:left="720" w:right="-630" w:hanging="720"/>
      </w:pPr>
    </w:p>
    <w:p w:rsidR="00576CDB" w:rsidRDefault="00576CDB" w:rsidP="00576CDB">
      <w:pPr>
        <w:ind w:left="720" w:right="-630" w:hanging="720"/>
      </w:pPr>
      <w:proofErr w:type="spellStart"/>
      <w:proofErr w:type="gramStart"/>
      <w:r>
        <w:t>McCorriston</w:t>
      </w:r>
      <w:proofErr w:type="spellEnd"/>
      <w:r>
        <w:t>, Joy; 2011.</w:t>
      </w:r>
      <w:proofErr w:type="gramEnd"/>
      <w:r>
        <w:t xml:space="preserve"> </w:t>
      </w:r>
      <w:r w:rsidRPr="00576CDB">
        <w:rPr>
          <w:i/>
        </w:rPr>
        <w:t xml:space="preserve">Pilgrimage and Household in the Ancient </w:t>
      </w:r>
      <w:proofErr w:type="gramStart"/>
      <w:r w:rsidRPr="00576CDB">
        <w:rPr>
          <w:i/>
        </w:rPr>
        <w:t>Near</w:t>
      </w:r>
      <w:proofErr w:type="gramEnd"/>
      <w:r w:rsidRPr="00576CDB">
        <w:rPr>
          <w:i/>
        </w:rPr>
        <w:t xml:space="preserve"> East. </w:t>
      </w:r>
      <w:r>
        <w:t>Cambridge: Cambridge University Press.</w:t>
      </w:r>
    </w:p>
    <w:p w:rsidR="00576CDB" w:rsidRDefault="00576CDB" w:rsidP="00576CDB">
      <w:pPr>
        <w:ind w:left="720" w:right="-630" w:hanging="720"/>
      </w:pPr>
    </w:p>
    <w:p w:rsidR="00576CDB" w:rsidRDefault="00576CDB" w:rsidP="00576CDB">
      <w:pPr>
        <w:ind w:left="720" w:right="-630" w:hanging="720"/>
      </w:pPr>
      <w:proofErr w:type="spellStart"/>
      <w:proofErr w:type="gramStart"/>
      <w:r w:rsidRPr="00576CDB">
        <w:t>Tomasi</w:t>
      </w:r>
      <w:proofErr w:type="spellEnd"/>
      <w:r w:rsidRPr="00576CDB">
        <w:t>, Luigi; 2002.</w:t>
      </w:r>
      <w:proofErr w:type="gramEnd"/>
      <w:r w:rsidRPr="00576CDB">
        <w:t xml:space="preserve"> </w:t>
      </w:r>
      <w:proofErr w:type="gramStart"/>
      <w:r w:rsidRPr="00576CDB">
        <w:t xml:space="preserve">“Homo </w:t>
      </w:r>
      <w:proofErr w:type="spellStart"/>
      <w:r w:rsidRPr="00576CDB">
        <w:t>Viator</w:t>
      </w:r>
      <w:proofErr w:type="spellEnd"/>
      <w:r w:rsidRPr="00576CDB">
        <w:t>: From Pilgrimage to Religious Tourism via the Journey</w:t>
      </w:r>
      <w:r>
        <w:t>,</w:t>
      </w:r>
      <w:r w:rsidRPr="00576CDB">
        <w:t>”</w:t>
      </w:r>
      <w:r>
        <w:t xml:space="preserve"> in </w:t>
      </w:r>
      <w:r w:rsidRPr="00576CDB">
        <w:rPr>
          <w:i/>
        </w:rPr>
        <w:t>From Medieval Pilgrimage to Religious Tourism – The Social and Cultural Economics of Piety</w:t>
      </w:r>
      <w:r>
        <w:rPr>
          <w:i/>
        </w:rPr>
        <w:t>.</w:t>
      </w:r>
      <w:proofErr w:type="gramEnd"/>
      <w:r>
        <w:rPr>
          <w:i/>
        </w:rPr>
        <w:t xml:space="preserve"> </w:t>
      </w:r>
      <w:r w:rsidRPr="00576CDB">
        <w:t xml:space="preserve">Edited by William H. </w:t>
      </w:r>
      <w:proofErr w:type="spellStart"/>
      <w:r w:rsidRPr="00576CDB">
        <w:t>Swatos</w:t>
      </w:r>
      <w:proofErr w:type="spellEnd"/>
      <w:r w:rsidRPr="00576CDB">
        <w:t xml:space="preserve">, Jr. and Luigi </w:t>
      </w:r>
      <w:proofErr w:type="spellStart"/>
      <w:r w:rsidRPr="00576CDB">
        <w:t>Tomasi</w:t>
      </w:r>
      <w:proofErr w:type="spellEnd"/>
      <w:r w:rsidRPr="00576CDB">
        <w:t>;</w:t>
      </w:r>
      <w:r>
        <w:t xml:space="preserve"> </w:t>
      </w:r>
      <w:r w:rsidRPr="00576CDB">
        <w:t>Westport, Conn</w:t>
      </w:r>
      <w:r>
        <w:t>.:</w:t>
      </w:r>
      <w:r w:rsidRPr="00576CDB">
        <w:t xml:space="preserve"> </w:t>
      </w:r>
      <w:proofErr w:type="spellStart"/>
      <w:r w:rsidRPr="00576CDB">
        <w:t>Praeger</w:t>
      </w:r>
      <w:proofErr w:type="spellEnd"/>
      <w:r>
        <w:t>, 1-24.</w:t>
      </w:r>
    </w:p>
    <w:p w:rsidR="00576CDB" w:rsidRPr="00576CDB" w:rsidRDefault="00576CDB" w:rsidP="00576CDB">
      <w:pPr>
        <w:ind w:left="720" w:right="-630" w:hanging="720"/>
        <w:rPr>
          <w:b/>
        </w:rPr>
      </w:pPr>
    </w:p>
    <w:p w:rsidR="00576CDB" w:rsidRDefault="00576CDB" w:rsidP="00576CDB">
      <w:pPr>
        <w:ind w:left="720" w:right="-630" w:hanging="720"/>
      </w:pPr>
      <w:proofErr w:type="gramStart"/>
      <w:r>
        <w:t>Turner, Victor and Edith; 1978.</w:t>
      </w:r>
      <w:proofErr w:type="gramEnd"/>
      <w:r>
        <w:t xml:space="preserve"> </w:t>
      </w:r>
      <w:proofErr w:type="gramStart"/>
      <w:r w:rsidRPr="00576CDB">
        <w:rPr>
          <w:i/>
        </w:rPr>
        <w:t>Image and Pilgrimage in Christian Culture.</w:t>
      </w:r>
      <w:proofErr w:type="gramEnd"/>
      <w:r w:rsidRPr="00576CDB">
        <w:rPr>
          <w:i/>
        </w:rPr>
        <w:t xml:space="preserve"> </w:t>
      </w:r>
      <w:proofErr w:type="gramStart"/>
      <w:r w:rsidRPr="00576CDB">
        <w:rPr>
          <w:i/>
        </w:rPr>
        <w:t>Anthropological Perspectives.</w:t>
      </w:r>
      <w:proofErr w:type="gramEnd"/>
      <w:r>
        <w:rPr>
          <w:i/>
        </w:rPr>
        <w:t xml:space="preserve"> </w:t>
      </w:r>
      <w:r w:rsidRPr="00576CDB">
        <w:t xml:space="preserve">New York: Columbia University Press. </w:t>
      </w:r>
    </w:p>
    <w:p w:rsidR="00576CDB" w:rsidRDefault="00576CDB" w:rsidP="00576CDB">
      <w:pPr>
        <w:ind w:left="720" w:right="-630" w:hanging="720"/>
      </w:pPr>
    </w:p>
    <w:p w:rsidR="00576CDB" w:rsidRPr="00576CDB" w:rsidRDefault="00576CDB" w:rsidP="00B61481">
      <w:pPr>
        <w:ind w:left="720" w:right="-630" w:hanging="720"/>
      </w:pPr>
      <w:proofErr w:type="spellStart"/>
      <w:proofErr w:type="gramStart"/>
      <w:r>
        <w:t>Weibel</w:t>
      </w:r>
      <w:proofErr w:type="spellEnd"/>
      <w:r>
        <w:t>, Deana L.; 2005.</w:t>
      </w:r>
      <w:proofErr w:type="gramEnd"/>
      <w:r>
        <w:t xml:space="preserve"> </w:t>
      </w:r>
      <w:proofErr w:type="gramStart"/>
      <w:r>
        <w:t xml:space="preserve">“Of Consciousness Changes and Fortified Faith, </w:t>
      </w:r>
      <w:proofErr w:type="spellStart"/>
      <w:r>
        <w:t>Creativist</w:t>
      </w:r>
      <w:proofErr w:type="spellEnd"/>
      <w:r>
        <w:t xml:space="preserve"> and Catholic Pilgrimages at French Catholic Shrines,” in </w:t>
      </w:r>
      <w:r w:rsidRPr="00576CDB">
        <w:rPr>
          <w:i/>
        </w:rPr>
        <w:t>Pilgrimage and Healing.</w:t>
      </w:r>
      <w:proofErr w:type="gramEnd"/>
      <w:r w:rsidRPr="00576CDB">
        <w:rPr>
          <w:i/>
        </w:rPr>
        <w:t xml:space="preserve"> </w:t>
      </w:r>
      <w:r w:rsidRPr="00576CDB">
        <w:t>Ed</w:t>
      </w:r>
      <w:r>
        <w:t>ited by</w:t>
      </w:r>
      <w:r w:rsidRPr="00576CDB">
        <w:t xml:space="preserve"> Jill </w:t>
      </w:r>
      <w:proofErr w:type="spellStart"/>
      <w:r w:rsidRPr="00576CDB">
        <w:t>Dubisch</w:t>
      </w:r>
      <w:proofErr w:type="spellEnd"/>
      <w:r w:rsidRPr="00576CDB">
        <w:t xml:space="preserve"> and Michael </w:t>
      </w:r>
      <w:proofErr w:type="spellStart"/>
      <w:r w:rsidRPr="00576CDB">
        <w:t>Winkelman</w:t>
      </w:r>
      <w:proofErr w:type="spellEnd"/>
      <w:r w:rsidR="00B61481">
        <w:t>;</w:t>
      </w:r>
      <w:r w:rsidRPr="00576CDB">
        <w:t xml:space="preserve"> Tucson: University of Arizona.</w:t>
      </w:r>
    </w:p>
    <w:p w:rsidR="00575556" w:rsidRPr="00435607" w:rsidRDefault="00575556" w:rsidP="00575556">
      <w:pPr>
        <w:ind w:left="720" w:hanging="720"/>
      </w:pPr>
    </w:p>
    <w:p w:rsidR="00575556" w:rsidRPr="00575556" w:rsidRDefault="00575556" w:rsidP="00575556">
      <w:pPr>
        <w:ind w:left="720" w:hanging="720"/>
      </w:pPr>
      <w:r w:rsidRPr="00575556">
        <w:rPr>
          <w:lang w:val="de-DE"/>
        </w:rPr>
        <w:t>Winkelman, Michael and J</w:t>
      </w:r>
      <w:r>
        <w:rPr>
          <w:lang w:val="de-DE"/>
        </w:rPr>
        <w:t xml:space="preserve">ill Dubisch; 2005. </w:t>
      </w:r>
      <w:proofErr w:type="gramStart"/>
      <w:r w:rsidRPr="00575556">
        <w:t>“Introduction.</w:t>
      </w:r>
      <w:proofErr w:type="gramEnd"/>
      <w:r>
        <w:t xml:space="preserve"> </w:t>
      </w:r>
      <w:proofErr w:type="gramStart"/>
      <w:r>
        <w:t>The Anthropology of Pilgrimage,</w:t>
      </w:r>
      <w:r w:rsidRPr="00575556">
        <w:t>”</w:t>
      </w:r>
      <w:r>
        <w:t xml:space="preserve"> in </w:t>
      </w:r>
      <w:r>
        <w:rPr>
          <w:i/>
        </w:rPr>
        <w:t>Pilgrimage and Healing.</w:t>
      </w:r>
      <w:proofErr w:type="gramEnd"/>
      <w:r>
        <w:t xml:space="preserve"> Edited by </w:t>
      </w:r>
      <w:r w:rsidRPr="00575556">
        <w:t xml:space="preserve">Jill </w:t>
      </w:r>
      <w:proofErr w:type="spellStart"/>
      <w:r w:rsidRPr="00575556">
        <w:t>Dubisch</w:t>
      </w:r>
      <w:proofErr w:type="spellEnd"/>
      <w:r>
        <w:t xml:space="preserve"> and Michael </w:t>
      </w:r>
      <w:proofErr w:type="spellStart"/>
      <w:r>
        <w:t>Winkelman</w:t>
      </w:r>
      <w:proofErr w:type="spellEnd"/>
      <w:r>
        <w:t>; Tucson: University of Arizona,</w:t>
      </w:r>
      <w:r w:rsidRPr="00575556">
        <w:t xml:space="preserve"> ix-xxxvi</w:t>
      </w:r>
      <w:r>
        <w:t>.</w:t>
      </w:r>
    </w:p>
    <w:p w:rsidR="00575556" w:rsidRPr="00575556" w:rsidRDefault="00575556" w:rsidP="00576CDB">
      <w:pPr>
        <w:spacing w:line="480" w:lineRule="auto"/>
      </w:pPr>
      <w:bookmarkStart w:id="0" w:name="_GoBack"/>
      <w:bookmarkEnd w:id="0"/>
    </w:p>
    <w:sectPr w:rsidR="00575556" w:rsidRPr="00575556" w:rsidSect="00C703F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704" w:rsidRDefault="00243704" w:rsidP="00243704">
      <w:r>
        <w:separator/>
      </w:r>
    </w:p>
  </w:endnote>
  <w:endnote w:type="continuationSeparator" w:id="0">
    <w:p w:rsidR="00243704" w:rsidRDefault="00243704" w:rsidP="00243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704" w:rsidRDefault="00243704" w:rsidP="00243704">
      <w:r>
        <w:separator/>
      </w:r>
    </w:p>
  </w:footnote>
  <w:footnote w:type="continuationSeparator" w:id="0">
    <w:p w:rsidR="00243704" w:rsidRDefault="00243704" w:rsidP="00243704">
      <w:r>
        <w:continuationSeparator/>
      </w:r>
    </w:p>
  </w:footnote>
  <w:footnote w:id="1">
    <w:p w:rsidR="002975B2" w:rsidRDefault="002975B2">
      <w:pPr>
        <w:pStyle w:val="FootnoteText"/>
      </w:pPr>
      <w:r>
        <w:rPr>
          <w:rStyle w:val="FootnoteReference"/>
        </w:rPr>
        <w:footnoteRef/>
      </w:r>
      <w:r>
        <w:t xml:space="preserve"> Specifically, there were protests against a direct road to the grotto that would circumnavigate the town.</w:t>
      </w:r>
    </w:p>
  </w:footnote>
  <w:footnote w:id="2">
    <w:p w:rsidR="00243704" w:rsidRDefault="00243704" w:rsidP="00243704">
      <w:r>
        <w:rPr>
          <w:rStyle w:val="FootnoteReference"/>
        </w:rPr>
        <w:footnoteRef/>
      </w:r>
      <w:r>
        <w:t xml:space="preserve"> </w:t>
      </w:r>
      <w:r w:rsidR="00AB5A0C">
        <w:rPr>
          <w:sz w:val="20"/>
          <w:szCs w:val="20"/>
        </w:rPr>
        <w:t>This</w:t>
      </w:r>
      <w:r w:rsidRPr="00243704">
        <w:rPr>
          <w:sz w:val="20"/>
          <w:szCs w:val="20"/>
        </w:rPr>
        <w:t xml:space="preserve"> central aspect of pilgrimage </w:t>
      </w:r>
      <w:r w:rsidR="00844071">
        <w:rPr>
          <w:sz w:val="20"/>
          <w:szCs w:val="20"/>
        </w:rPr>
        <w:t>(</w:t>
      </w:r>
      <w:r w:rsidRPr="00243704">
        <w:rPr>
          <w:sz w:val="20"/>
          <w:szCs w:val="20"/>
        </w:rPr>
        <w:t xml:space="preserve">theorized by Turner </w:t>
      </w:r>
      <w:r w:rsidR="00AB5A0C">
        <w:rPr>
          <w:sz w:val="20"/>
          <w:szCs w:val="20"/>
        </w:rPr>
        <w:t>&amp;</w:t>
      </w:r>
      <w:r w:rsidRPr="00243704">
        <w:rPr>
          <w:sz w:val="20"/>
          <w:szCs w:val="20"/>
        </w:rPr>
        <w:t xml:space="preserve"> Turner and criticized and extrapolated by other</w:t>
      </w:r>
      <w:r w:rsidR="00AB5A0C">
        <w:rPr>
          <w:sz w:val="20"/>
          <w:szCs w:val="20"/>
        </w:rPr>
        <w:t xml:space="preserve"> scholars</w:t>
      </w:r>
      <w:r w:rsidR="00844071">
        <w:rPr>
          <w:sz w:val="20"/>
          <w:szCs w:val="20"/>
        </w:rPr>
        <w:t>)</w:t>
      </w:r>
      <w:r w:rsidRPr="00243704">
        <w:rPr>
          <w:sz w:val="20"/>
          <w:szCs w:val="20"/>
        </w:rPr>
        <w:t xml:space="preserve"> </w:t>
      </w:r>
      <w:r w:rsidR="00844071">
        <w:rPr>
          <w:sz w:val="20"/>
          <w:szCs w:val="20"/>
        </w:rPr>
        <w:t>describes</w:t>
      </w:r>
      <w:r w:rsidRPr="00243704">
        <w:rPr>
          <w:sz w:val="20"/>
          <w:szCs w:val="20"/>
        </w:rPr>
        <w:t xml:space="preserve"> the relationships among individual pilgrims. </w:t>
      </w:r>
      <w:r>
        <w:rPr>
          <w:sz w:val="20"/>
          <w:szCs w:val="20"/>
        </w:rPr>
        <w:t>Th</w:t>
      </w:r>
      <w:r w:rsidR="00844071">
        <w:rPr>
          <w:sz w:val="20"/>
          <w:szCs w:val="20"/>
        </w:rPr>
        <w:t>e</w:t>
      </w:r>
      <w:r>
        <w:rPr>
          <w:sz w:val="20"/>
          <w:szCs w:val="20"/>
        </w:rPr>
        <w:t xml:space="preserve"> concept as it emerges in Lourdes is beyond the scope of this paper, but bears mentioning. </w:t>
      </w:r>
      <w:r w:rsidRPr="00243704">
        <w:rPr>
          <w:sz w:val="20"/>
          <w:szCs w:val="20"/>
        </w:rPr>
        <w:t xml:space="preserve">The Turners </w:t>
      </w:r>
      <w:r w:rsidR="00156665">
        <w:rPr>
          <w:sz w:val="20"/>
          <w:szCs w:val="20"/>
        </w:rPr>
        <w:t xml:space="preserve">define </w:t>
      </w:r>
      <w:proofErr w:type="spellStart"/>
      <w:r w:rsidR="00156665">
        <w:rPr>
          <w:i/>
          <w:sz w:val="20"/>
          <w:szCs w:val="20"/>
        </w:rPr>
        <w:t>communitas</w:t>
      </w:r>
      <w:proofErr w:type="spellEnd"/>
      <w:r w:rsidR="00156665">
        <w:rPr>
          <w:i/>
          <w:sz w:val="20"/>
          <w:szCs w:val="20"/>
        </w:rPr>
        <w:t xml:space="preserve"> </w:t>
      </w:r>
      <w:r w:rsidR="00156665">
        <w:rPr>
          <w:sz w:val="20"/>
          <w:szCs w:val="20"/>
        </w:rPr>
        <w:t>as</w:t>
      </w:r>
      <w:r w:rsidRPr="00243704">
        <w:rPr>
          <w:sz w:val="20"/>
          <w:szCs w:val="20"/>
        </w:rPr>
        <w:t xml:space="preserve"> the positive, egalitarian environment and “commonness of feeling” among pilgrims. While this concept is </w:t>
      </w:r>
      <w:r w:rsidR="00156665">
        <w:rPr>
          <w:sz w:val="20"/>
          <w:szCs w:val="20"/>
        </w:rPr>
        <w:t>essential</w:t>
      </w:r>
      <w:r w:rsidRPr="00243704">
        <w:rPr>
          <w:sz w:val="20"/>
          <w:szCs w:val="20"/>
        </w:rPr>
        <w:t xml:space="preserve"> </w:t>
      </w:r>
      <w:r w:rsidR="00844071">
        <w:rPr>
          <w:sz w:val="20"/>
          <w:szCs w:val="20"/>
        </w:rPr>
        <w:t>to their writing on pilgrimage</w:t>
      </w:r>
      <w:r w:rsidRPr="00243704">
        <w:rPr>
          <w:sz w:val="20"/>
          <w:szCs w:val="20"/>
        </w:rPr>
        <w:t xml:space="preserve">, they also emphasize the individuality of </w:t>
      </w:r>
      <w:r w:rsidR="00156665">
        <w:rPr>
          <w:sz w:val="20"/>
          <w:szCs w:val="20"/>
        </w:rPr>
        <w:t xml:space="preserve">pilgrimage </w:t>
      </w:r>
      <w:r w:rsidRPr="00243704">
        <w:rPr>
          <w:sz w:val="20"/>
          <w:szCs w:val="20"/>
        </w:rPr>
        <w:t>experience</w:t>
      </w:r>
      <w:r w:rsidR="00156665">
        <w:rPr>
          <w:sz w:val="20"/>
          <w:szCs w:val="20"/>
        </w:rPr>
        <w:t>s</w:t>
      </w:r>
      <w:r w:rsidRPr="00243704">
        <w:rPr>
          <w:sz w:val="20"/>
          <w:szCs w:val="20"/>
        </w:rPr>
        <w:t xml:space="preserve">. Even when the journey is conducted in a group, those traveling are “a throng of </w:t>
      </w:r>
      <w:proofErr w:type="spellStart"/>
      <w:r w:rsidRPr="00243704">
        <w:rPr>
          <w:sz w:val="20"/>
          <w:szCs w:val="20"/>
        </w:rPr>
        <w:t>similars</w:t>
      </w:r>
      <w:proofErr w:type="spellEnd"/>
      <w:r w:rsidRPr="00243704">
        <w:rPr>
          <w:sz w:val="20"/>
          <w:szCs w:val="20"/>
        </w:rPr>
        <w:t xml:space="preserve">, not of structurally interdependent persons.” The unit of reference is the individual acting on behalf of his eternal afterlife (Turner </w:t>
      </w:r>
      <w:r w:rsidR="00156665">
        <w:rPr>
          <w:sz w:val="20"/>
          <w:szCs w:val="20"/>
        </w:rPr>
        <w:t xml:space="preserve">&amp; Turner 1978: </w:t>
      </w:r>
      <w:r w:rsidRPr="00243704">
        <w:rPr>
          <w:sz w:val="20"/>
          <w:szCs w:val="20"/>
        </w:rPr>
        <w:t xml:space="preserve">8, 13). Other scholars criticize the concept of </w:t>
      </w:r>
      <w:proofErr w:type="spellStart"/>
      <w:r w:rsidRPr="00243704">
        <w:rPr>
          <w:i/>
          <w:sz w:val="20"/>
          <w:szCs w:val="20"/>
        </w:rPr>
        <w:t>communitas</w:t>
      </w:r>
      <w:proofErr w:type="spellEnd"/>
      <w:r w:rsidRPr="00243704">
        <w:rPr>
          <w:sz w:val="20"/>
          <w:szCs w:val="20"/>
        </w:rPr>
        <w:t>, citing, for example, Hindu pilgrimages where rigid caste structure is maintained throughout the process (</w:t>
      </w:r>
      <w:proofErr w:type="spellStart"/>
      <w:r w:rsidRPr="00243704">
        <w:rPr>
          <w:sz w:val="20"/>
          <w:szCs w:val="20"/>
        </w:rPr>
        <w:t>McCorriston</w:t>
      </w:r>
      <w:proofErr w:type="spellEnd"/>
      <w:r w:rsidR="00156665">
        <w:rPr>
          <w:sz w:val="20"/>
          <w:szCs w:val="20"/>
        </w:rPr>
        <w:t xml:space="preserve"> 2011:</w:t>
      </w:r>
      <w:r w:rsidRPr="00243704">
        <w:rPr>
          <w:sz w:val="20"/>
          <w:szCs w:val="20"/>
        </w:rPr>
        <w:t xml:space="preserve"> 25; </w:t>
      </w:r>
      <w:proofErr w:type="spellStart"/>
      <w:r w:rsidRPr="00243704">
        <w:rPr>
          <w:sz w:val="20"/>
          <w:szCs w:val="20"/>
        </w:rPr>
        <w:t>Juschka</w:t>
      </w:r>
      <w:proofErr w:type="spellEnd"/>
      <w:r w:rsidRPr="00243704">
        <w:rPr>
          <w:sz w:val="20"/>
          <w:szCs w:val="20"/>
        </w:rPr>
        <w:t xml:space="preserve"> </w:t>
      </w:r>
      <w:r w:rsidR="00156665">
        <w:rPr>
          <w:sz w:val="20"/>
          <w:szCs w:val="20"/>
        </w:rPr>
        <w:t xml:space="preserve">2003: </w:t>
      </w:r>
      <w:r w:rsidRPr="00243704">
        <w:rPr>
          <w:sz w:val="20"/>
          <w:szCs w:val="20"/>
        </w:rPr>
        <w:t>3). The</w:t>
      </w:r>
      <w:r w:rsidR="00156665">
        <w:rPr>
          <w:sz w:val="20"/>
          <w:szCs w:val="20"/>
        </w:rPr>
        <w:t>se authors maintain that the</w:t>
      </w:r>
      <w:r w:rsidRPr="00243704">
        <w:rPr>
          <w:sz w:val="20"/>
          <w:szCs w:val="20"/>
        </w:rPr>
        <w:t xml:space="preserve"> “egalitarian, temporary, undifferentiated social status” embodied in </w:t>
      </w:r>
      <w:proofErr w:type="spellStart"/>
      <w:r w:rsidRPr="00243704">
        <w:rPr>
          <w:i/>
          <w:sz w:val="20"/>
          <w:szCs w:val="20"/>
        </w:rPr>
        <w:t>communitas</w:t>
      </w:r>
      <w:proofErr w:type="spellEnd"/>
      <w:r w:rsidRPr="00243704">
        <w:rPr>
          <w:sz w:val="20"/>
          <w:szCs w:val="20"/>
        </w:rPr>
        <w:t xml:space="preserve"> rarely emerges fully, and could only exist with</w:t>
      </w:r>
      <w:r>
        <w:rPr>
          <w:sz w:val="20"/>
          <w:szCs w:val="20"/>
        </w:rPr>
        <w:t>in</w:t>
      </w:r>
      <w:r w:rsidRPr="00243704">
        <w:rPr>
          <w:sz w:val="20"/>
          <w:szCs w:val="20"/>
        </w:rPr>
        <w:t xml:space="preserve"> an ingrained social stratification (</w:t>
      </w:r>
      <w:proofErr w:type="spellStart"/>
      <w:r w:rsidRPr="00243704">
        <w:rPr>
          <w:sz w:val="20"/>
          <w:szCs w:val="20"/>
        </w:rPr>
        <w:t>McCorriston</w:t>
      </w:r>
      <w:proofErr w:type="spellEnd"/>
      <w:r w:rsidRPr="00243704">
        <w:rPr>
          <w:sz w:val="20"/>
          <w:szCs w:val="20"/>
        </w:rPr>
        <w:t xml:space="preserve"> </w:t>
      </w:r>
      <w:r w:rsidR="00156665">
        <w:rPr>
          <w:sz w:val="20"/>
          <w:szCs w:val="20"/>
        </w:rPr>
        <w:t xml:space="preserve">2011: </w:t>
      </w:r>
      <w:r w:rsidRPr="00243704">
        <w:rPr>
          <w:sz w:val="20"/>
          <w:szCs w:val="20"/>
        </w:rPr>
        <w:t xml:space="preserve">24-25).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3F5" w:rsidRPr="00C703F5" w:rsidRDefault="00C703F5">
    <w:pPr>
      <w:pStyle w:val="Header"/>
      <w:jc w:val="right"/>
      <w:rPr>
        <w:sz w:val="20"/>
        <w:szCs w:val="20"/>
      </w:rPr>
    </w:pPr>
    <w:r w:rsidRPr="00C703F5">
      <w:rPr>
        <w:sz w:val="20"/>
        <w:szCs w:val="20"/>
      </w:rPr>
      <w:t xml:space="preserve"> Harris </w:t>
    </w:r>
    <w:sdt>
      <w:sdtPr>
        <w:rPr>
          <w:sz w:val="20"/>
          <w:szCs w:val="20"/>
        </w:rPr>
        <w:id w:val="765736624"/>
        <w:docPartObj>
          <w:docPartGallery w:val="Page Numbers (Top of Page)"/>
          <w:docPartUnique/>
        </w:docPartObj>
      </w:sdtPr>
      <w:sdtEndPr>
        <w:rPr>
          <w:noProof/>
        </w:rPr>
      </w:sdtEndPr>
      <w:sdtContent>
        <w:r w:rsidR="00290656" w:rsidRPr="00C703F5">
          <w:rPr>
            <w:sz w:val="20"/>
            <w:szCs w:val="20"/>
          </w:rPr>
          <w:fldChar w:fldCharType="begin"/>
        </w:r>
        <w:r w:rsidRPr="00C703F5">
          <w:rPr>
            <w:sz w:val="20"/>
            <w:szCs w:val="20"/>
          </w:rPr>
          <w:instrText xml:space="preserve"> PAGE   \* MERGEFORMAT </w:instrText>
        </w:r>
        <w:r w:rsidR="00290656" w:rsidRPr="00C703F5">
          <w:rPr>
            <w:sz w:val="20"/>
            <w:szCs w:val="20"/>
          </w:rPr>
          <w:fldChar w:fldCharType="separate"/>
        </w:r>
        <w:r w:rsidR="00722E28">
          <w:rPr>
            <w:noProof/>
            <w:sz w:val="20"/>
            <w:szCs w:val="20"/>
          </w:rPr>
          <w:t>2</w:t>
        </w:r>
        <w:r w:rsidR="00290656" w:rsidRPr="00C703F5">
          <w:rPr>
            <w:noProof/>
            <w:sz w:val="20"/>
            <w:szCs w:val="20"/>
          </w:rPr>
          <w:fldChar w:fldCharType="end"/>
        </w:r>
      </w:sdtContent>
    </w:sdt>
  </w:p>
  <w:p w:rsidR="00C703F5" w:rsidRPr="00C703F5" w:rsidRDefault="00C703F5" w:rsidP="00C703F5">
    <w:pPr>
      <w:pStyle w:val="Header"/>
      <w:jc w:val="right"/>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136D6"/>
    <w:rsid w:val="00005318"/>
    <w:rsid w:val="000973D9"/>
    <w:rsid w:val="000B69BB"/>
    <w:rsid w:val="000C4298"/>
    <w:rsid w:val="000F3F45"/>
    <w:rsid w:val="00156665"/>
    <w:rsid w:val="001D08D8"/>
    <w:rsid w:val="001D2714"/>
    <w:rsid w:val="001E3119"/>
    <w:rsid w:val="00243704"/>
    <w:rsid w:val="00290656"/>
    <w:rsid w:val="002975B2"/>
    <w:rsid w:val="002A34EE"/>
    <w:rsid w:val="0031326C"/>
    <w:rsid w:val="003A737C"/>
    <w:rsid w:val="00435607"/>
    <w:rsid w:val="00494821"/>
    <w:rsid w:val="004A58D4"/>
    <w:rsid w:val="004C0247"/>
    <w:rsid w:val="004D4C2B"/>
    <w:rsid w:val="00575556"/>
    <w:rsid w:val="00576CDB"/>
    <w:rsid w:val="005A50E8"/>
    <w:rsid w:val="005C3ECC"/>
    <w:rsid w:val="005E1017"/>
    <w:rsid w:val="005E3438"/>
    <w:rsid w:val="00611825"/>
    <w:rsid w:val="00672D97"/>
    <w:rsid w:val="006F279B"/>
    <w:rsid w:val="006F5FA8"/>
    <w:rsid w:val="00722E28"/>
    <w:rsid w:val="00737BE3"/>
    <w:rsid w:val="007524CB"/>
    <w:rsid w:val="007B1D82"/>
    <w:rsid w:val="007C08E5"/>
    <w:rsid w:val="00823824"/>
    <w:rsid w:val="00840DA7"/>
    <w:rsid w:val="00844071"/>
    <w:rsid w:val="00893956"/>
    <w:rsid w:val="0089740E"/>
    <w:rsid w:val="008F010A"/>
    <w:rsid w:val="00900627"/>
    <w:rsid w:val="009156AD"/>
    <w:rsid w:val="0096717A"/>
    <w:rsid w:val="00985A67"/>
    <w:rsid w:val="009C76CA"/>
    <w:rsid w:val="009D78FA"/>
    <w:rsid w:val="009F67F2"/>
    <w:rsid w:val="00A03703"/>
    <w:rsid w:val="00A22F17"/>
    <w:rsid w:val="00A8572D"/>
    <w:rsid w:val="00AB4218"/>
    <w:rsid w:val="00AB5A0C"/>
    <w:rsid w:val="00AE7B5F"/>
    <w:rsid w:val="00AF76CF"/>
    <w:rsid w:val="00B407B2"/>
    <w:rsid w:val="00B471D0"/>
    <w:rsid w:val="00B61481"/>
    <w:rsid w:val="00B63A98"/>
    <w:rsid w:val="00B6664E"/>
    <w:rsid w:val="00BB44ED"/>
    <w:rsid w:val="00C136D6"/>
    <w:rsid w:val="00C522F9"/>
    <w:rsid w:val="00C703F5"/>
    <w:rsid w:val="00CB66BF"/>
    <w:rsid w:val="00CD2B91"/>
    <w:rsid w:val="00CD3DC3"/>
    <w:rsid w:val="00CF3756"/>
    <w:rsid w:val="00DD44F6"/>
    <w:rsid w:val="00E356CD"/>
    <w:rsid w:val="00E95619"/>
    <w:rsid w:val="00ED1387"/>
    <w:rsid w:val="00F16CE2"/>
    <w:rsid w:val="00F30FCE"/>
    <w:rsid w:val="00F339A5"/>
    <w:rsid w:val="00F86D0B"/>
    <w:rsid w:val="00FA3FA9"/>
    <w:rsid w:val="00FB347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6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43704"/>
    <w:rPr>
      <w:sz w:val="20"/>
      <w:szCs w:val="20"/>
    </w:rPr>
  </w:style>
  <w:style w:type="character" w:customStyle="1" w:styleId="FootnoteTextChar">
    <w:name w:val="Footnote Text Char"/>
    <w:basedOn w:val="DefaultParagraphFont"/>
    <w:link w:val="FootnoteText"/>
    <w:rsid w:val="00243704"/>
  </w:style>
  <w:style w:type="character" w:styleId="FootnoteReference">
    <w:name w:val="footnote reference"/>
    <w:basedOn w:val="DefaultParagraphFont"/>
    <w:rsid w:val="00243704"/>
    <w:rPr>
      <w:vertAlign w:val="superscript"/>
    </w:rPr>
  </w:style>
  <w:style w:type="paragraph" w:styleId="ListParagraph">
    <w:name w:val="List Paragraph"/>
    <w:basedOn w:val="Normal"/>
    <w:uiPriority w:val="34"/>
    <w:qFormat/>
    <w:rsid w:val="00575556"/>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C703F5"/>
    <w:pPr>
      <w:tabs>
        <w:tab w:val="center" w:pos="4680"/>
        <w:tab w:val="right" w:pos="9360"/>
      </w:tabs>
    </w:pPr>
  </w:style>
  <w:style w:type="character" w:customStyle="1" w:styleId="HeaderChar">
    <w:name w:val="Header Char"/>
    <w:basedOn w:val="DefaultParagraphFont"/>
    <w:link w:val="Header"/>
    <w:uiPriority w:val="99"/>
    <w:rsid w:val="00C703F5"/>
    <w:rPr>
      <w:sz w:val="24"/>
      <w:szCs w:val="24"/>
    </w:rPr>
  </w:style>
  <w:style w:type="paragraph" w:styleId="Footer">
    <w:name w:val="footer"/>
    <w:basedOn w:val="Normal"/>
    <w:link w:val="FooterChar"/>
    <w:rsid w:val="00C703F5"/>
    <w:pPr>
      <w:tabs>
        <w:tab w:val="center" w:pos="4680"/>
        <w:tab w:val="right" w:pos="9360"/>
      </w:tabs>
    </w:pPr>
  </w:style>
  <w:style w:type="character" w:customStyle="1" w:styleId="FooterChar">
    <w:name w:val="Footer Char"/>
    <w:basedOn w:val="DefaultParagraphFont"/>
    <w:link w:val="Footer"/>
    <w:rsid w:val="00C703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43704"/>
    <w:rPr>
      <w:sz w:val="20"/>
      <w:szCs w:val="20"/>
    </w:rPr>
  </w:style>
  <w:style w:type="character" w:customStyle="1" w:styleId="FootnoteTextChar">
    <w:name w:val="Footnote Text Char"/>
    <w:basedOn w:val="DefaultParagraphFont"/>
    <w:link w:val="FootnoteText"/>
    <w:rsid w:val="00243704"/>
  </w:style>
  <w:style w:type="character" w:styleId="FootnoteReference">
    <w:name w:val="footnote reference"/>
    <w:basedOn w:val="DefaultParagraphFont"/>
    <w:rsid w:val="00243704"/>
    <w:rPr>
      <w:vertAlign w:val="superscript"/>
    </w:rPr>
  </w:style>
  <w:style w:type="paragraph" w:styleId="ListParagraph">
    <w:name w:val="List Paragraph"/>
    <w:basedOn w:val="Normal"/>
    <w:uiPriority w:val="34"/>
    <w:qFormat/>
    <w:rsid w:val="00575556"/>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C703F5"/>
    <w:pPr>
      <w:tabs>
        <w:tab w:val="center" w:pos="4680"/>
        <w:tab w:val="right" w:pos="9360"/>
      </w:tabs>
    </w:pPr>
  </w:style>
  <w:style w:type="character" w:customStyle="1" w:styleId="HeaderChar">
    <w:name w:val="Header Char"/>
    <w:basedOn w:val="DefaultParagraphFont"/>
    <w:link w:val="Header"/>
    <w:uiPriority w:val="99"/>
    <w:rsid w:val="00C703F5"/>
    <w:rPr>
      <w:sz w:val="24"/>
      <w:szCs w:val="24"/>
    </w:rPr>
  </w:style>
  <w:style w:type="paragraph" w:styleId="Footer">
    <w:name w:val="footer"/>
    <w:basedOn w:val="Normal"/>
    <w:link w:val="FooterChar"/>
    <w:rsid w:val="00C703F5"/>
    <w:pPr>
      <w:tabs>
        <w:tab w:val="center" w:pos="4680"/>
        <w:tab w:val="right" w:pos="9360"/>
      </w:tabs>
    </w:pPr>
  </w:style>
  <w:style w:type="character" w:customStyle="1" w:styleId="FooterChar">
    <w:name w:val="Footer Char"/>
    <w:basedOn w:val="DefaultParagraphFont"/>
    <w:link w:val="Footer"/>
    <w:rsid w:val="00C703F5"/>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6E726DA-EF44-406D-9A5A-EB3A5DEF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9</Pages>
  <Words>2628</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 Harris</dc:creator>
  <cp:lastModifiedBy>Jacquelyn Harris</cp:lastModifiedBy>
  <cp:revision>22</cp:revision>
  <dcterms:created xsi:type="dcterms:W3CDTF">2012-11-04T17:24:00Z</dcterms:created>
  <dcterms:modified xsi:type="dcterms:W3CDTF">2012-11-05T16:22:00Z</dcterms:modified>
</cp:coreProperties>
</file>