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F4" w:rsidRDefault="00116478">
      <w:r>
        <w:t>Sarah Baker</w:t>
      </w:r>
    </w:p>
    <w:p w:rsidR="00AE78E9" w:rsidRDefault="00F86CF4">
      <w:r>
        <w:t>Karen Holmberg</w:t>
      </w:r>
    </w:p>
    <w:p w:rsidR="00116478" w:rsidRDefault="00116478">
      <w:r>
        <w:t>May 12, 2010</w:t>
      </w:r>
    </w:p>
    <w:p w:rsidR="00116478" w:rsidRDefault="00116478">
      <w:r>
        <w:t>ARCH0330</w:t>
      </w:r>
    </w:p>
    <w:p w:rsidR="00116478" w:rsidRPr="00AD01E9" w:rsidRDefault="00116478">
      <w:pPr>
        <w:rPr>
          <w:b/>
        </w:rPr>
      </w:pPr>
    </w:p>
    <w:p w:rsidR="00AD01E9" w:rsidRPr="00865B2A" w:rsidRDefault="00865B2A" w:rsidP="00116478">
      <w:pPr>
        <w:jc w:val="center"/>
        <w:rPr>
          <w:b/>
        </w:rPr>
      </w:pPr>
      <w:r w:rsidRPr="00865B2A">
        <w:rPr>
          <w:b/>
        </w:rPr>
        <w:t>Musical Volcanoes:</w:t>
      </w:r>
    </w:p>
    <w:p w:rsidR="00116478" w:rsidRPr="00865B2A" w:rsidRDefault="00865B2A" w:rsidP="00116478">
      <w:pPr>
        <w:jc w:val="center"/>
        <w:rPr>
          <w:b/>
        </w:rPr>
      </w:pPr>
      <w:r w:rsidRPr="00865B2A">
        <w:rPr>
          <w:b/>
        </w:rPr>
        <w:t>The Aurally Sublime</w:t>
      </w:r>
      <w:r w:rsidR="00116478" w:rsidRPr="00865B2A">
        <w:rPr>
          <w:b/>
        </w:rPr>
        <w:t xml:space="preserve"> </w:t>
      </w:r>
      <w:r w:rsidR="00F86CF4">
        <w:rPr>
          <w:b/>
        </w:rPr>
        <w:t xml:space="preserve">in </w:t>
      </w:r>
      <w:r w:rsidRPr="00865B2A">
        <w:rPr>
          <w:b/>
        </w:rPr>
        <w:t xml:space="preserve">Works </w:t>
      </w:r>
      <w:r w:rsidR="00F86CF4">
        <w:rPr>
          <w:b/>
        </w:rPr>
        <w:t>by</w:t>
      </w:r>
      <w:r w:rsidR="00116478" w:rsidRPr="00865B2A">
        <w:rPr>
          <w:b/>
        </w:rPr>
        <w:t xml:space="preserve"> Jon Leifs and Robert Simpson</w:t>
      </w:r>
    </w:p>
    <w:p w:rsidR="00AD01E9" w:rsidRDefault="00AD01E9" w:rsidP="00116478">
      <w:pPr>
        <w:jc w:val="center"/>
      </w:pPr>
    </w:p>
    <w:p w:rsidR="00116478" w:rsidRDefault="00116478" w:rsidP="00DE3B5F">
      <w:pPr>
        <w:jc w:val="both"/>
      </w:pPr>
    </w:p>
    <w:p w:rsidR="002314D9" w:rsidRDefault="00AD01E9" w:rsidP="00DE3B5F">
      <w:pPr>
        <w:spacing w:line="480" w:lineRule="auto"/>
        <w:jc w:val="both"/>
      </w:pPr>
      <w:r>
        <w:tab/>
        <w:t>Every 20</w:t>
      </w:r>
      <w:r w:rsidRPr="00AD01E9">
        <w:rPr>
          <w:vertAlign w:val="superscript"/>
        </w:rPr>
        <w:t>th</w:t>
      </w:r>
      <w:r>
        <w:t xml:space="preserve"> century art form has undertaken </w:t>
      </w:r>
      <w:r w:rsidR="006E6C77">
        <w:t xml:space="preserve">an examination of the volcano. </w:t>
      </w:r>
      <w:r w:rsidR="00186FD0">
        <w:t>It</w:t>
      </w:r>
      <w:r>
        <w:t xml:space="preserve"> has served as artistic inspiration to Andy Warhol, literary muse to Susan Sontag, and cinematic revelation to Werner Herzog.</w:t>
      </w:r>
      <w:r w:rsidR="00CC169C">
        <w:t xml:space="preserve"> The world of music is not exempt</w:t>
      </w:r>
      <w:r w:rsidR="00186FD0">
        <w:t xml:space="preserve"> from this theme</w:t>
      </w:r>
      <w:r w:rsidR="00A71452">
        <w:t>;</w:t>
      </w:r>
      <w:r w:rsidR="002314D9">
        <w:t xml:space="preserve"> </w:t>
      </w:r>
      <w:r w:rsidR="00F70031">
        <w:t>t</w:t>
      </w:r>
      <w:r w:rsidR="00CC169C">
        <w:t>he volcano has inspired lyrical pop artists as diverse as Jimmy Buffett, Beck, Crowded House and Japanese speed metal band Sex Machineguns</w:t>
      </w:r>
      <w:r w:rsidR="00F70031">
        <w:t xml:space="preserve">. </w:t>
      </w:r>
      <w:r w:rsidR="00D87E19">
        <w:t>Two mid-20</w:t>
      </w:r>
      <w:r w:rsidR="00D87E19" w:rsidRPr="00D87E19">
        <w:rPr>
          <w:vertAlign w:val="superscript"/>
        </w:rPr>
        <w:t>th</w:t>
      </w:r>
      <w:r w:rsidR="00D87E19">
        <w:t xml:space="preserve"> century </w:t>
      </w:r>
      <w:r w:rsidR="00A1368E">
        <w:t xml:space="preserve">orchestral </w:t>
      </w:r>
      <w:r w:rsidR="002314D9">
        <w:t>composers</w:t>
      </w:r>
      <w:r w:rsidR="00186FD0">
        <w:t>, Jon Leifs and Robert Simpson,</w:t>
      </w:r>
      <w:r w:rsidR="00A1368E">
        <w:t xml:space="preserve"> </w:t>
      </w:r>
      <w:r w:rsidR="002314D9">
        <w:t>also emb</w:t>
      </w:r>
      <w:r w:rsidR="00A71452">
        <w:t>raced the volcano as muse. Their</w:t>
      </w:r>
      <w:r w:rsidR="002314D9">
        <w:t xml:space="preserve"> two</w:t>
      </w:r>
      <w:r w:rsidR="00186FD0">
        <w:t xml:space="preserve"> pieces, entitled </w:t>
      </w:r>
      <w:r w:rsidR="001C2B2E">
        <w:rPr>
          <w:i/>
        </w:rPr>
        <w:t>Hekla</w:t>
      </w:r>
      <w:r w:rsidR="00186FD0">
        <w:t xml:space="preserve"> and</w:t>
      </w:r>
      <w:r w:rsidR="001C2B2E">
        <w:t xml:space="preserve"> </w:t>
      </w:r>
      <w:r w:rsidR="001C2B2E">
        <w:rPr>
          <w:i/>
        </w:rPr>
        <w:t>Volcano</w:t>
      </w:r>
      <w:r w:rsidR="00186FD0">
        <w:t xml:space="preserve"> respectively,</w:t>
      </w:r>
      <w:r w:rsidR="002314D9">
        <w:t xml:space="preserve"> share a remarkable </w:t>
      </w:r>
      <w:r w:rsidR="00DE48AE">
        <w:t>number of moods and musical devices</w:t>
      </w:r>
      <w:r w:rsidR="002314D9">
        <w:t xml:space="preserve">. I argue that </w:t>
      </w:r>
      <w:r w:rsidR="007E5F6E">
        <w:t xml:space="preserve">both of </w:t>
      </w:r>
      <w:r w:rsidR="002314D9">
        <w:t xml:space="preserve">these pieces </w:t>
      </w:r>
      <w:r w:rsidR="00AF2438">
        <w:t>create multi-dimensional space for the viewer</w:t>
      </w:r>
      <w:r w:rsidR="002314D9">
        <w:t>,</w:t>
      </w:r>
      <w:r w:rsidR="007E5F6E">
        <w:t xml:space="preserve"> imitate various volcanic processes, and utilize</w:t>
      </w:r>
      <w:r w:rsidR="002314D9">
        <w:t xml:space="preserve"> a number of shared tactics to create for the listene</w:t>
      </w:r>
      <w:r w:rsidR="00777116">
        <w:t xml:space="preserve">r an experience of the </w:t>
      </w:r>
      <w:r w:rsidR="00721CA2">
        <w:t xml:space="preserve">Kantian </w:t>
      </w:r>
      <w:r w:rsidR="00777116">
        <w:t xml:space="preserve">sublime. </w:t>
      </w:r>
      <w:r w:rsidR="008F3F00">
        <w:t>These pieces reveal a shared sense of wonder at the volcano, and elevate the volcano beyond the status of geologic feature into the realm of artistic muse.</w:t>
      </w:r>
    </w:p>
    <w:p w:rsidR="005C7858" w:rsidRPr="0096324D" w:rsidRDefault="00382932" w:rsidP="00DE3B5F">
      <w:pPr>
        <w:spacing w:line="480" w:lineRule="auto"/>
        <w:jc w:val="both"/>
      </w:pPr>
      <w:r>
        <w:tab/>
        <w:t>Jon Leifs and Robert Simpson we</w:t>
      </w:r>
      <w:r w:rsidR="00CE43D5">
        <w:t>re, in a rough sense at least, temporal and geographical contemporaries.</w:t>
      </w:r>
      <w:r w:rsidR="0004258C">
        <w:t xml:space="preserve"> Robe</w:t>
      </w:r>
      <w:r w:rsidR="00D16D00">
        <w:t>rt Simpso</w:t>
      </w:r>
      <w:r w:rsidR="005C7858">
        <w:t>n lived from 1921-1997.</w:t>
      </w:r>
      <w:r w:rsidR="00A71452">
        <w:rPr>
          <w:rStyle w:val="FootnoteReference"/>
        </w:rPr>
        <w:footnoteReference w:id="-1"/>
      </w:r>
      <w:r w:rsidR="005C7858">
        <w:t xml:space="preserve"> He </w:t>
      </w:r>
      <w:r w:rsidR="0050262B">
        <w:t>spent his life</w:t>
      </w:r>
      <w:r w:rsidR="005C7858">
        <w:t xml:space="preserve"> in England, except for </w:t>
      </w:r>
      <w:r w:rsidR="0050262B">
        <w:t>the period from 1986 to his death</w:t>
      </w:r>
      <w:r w:rsidR="005C7858">
        <w:t xml:space="preserve">, </w:t>
      </w:r>
      <w:r w:rsidR="0050262B">
        <w:t>when he lived</w:t>
      </w:r>
      <w:r w:rsidR="005C7858">
        <w:t xml:space="preserve"> in Ireland.</w:t>
      </w:r>
      <w:r w:rsidR="00A71452">
        <w:rPr>
          <w:rStyle w:val="FootnoteReference"/>
        </w:rPr>
        <w:footnoteReference w:id="0"/>
      </w:r>
      <w:r w:rsidR="005C7858">
        <w:t xml:space="preserve"> </w:t>
      </w:r>
      <w:r>
        <w:t>Among his compositions are eleven</w:t>
      </w:r>
      <w:r w:rsidR="00843B49">
        <w:t xml:space="preserve"> symphonies, </w:t>
      </w:r>
      <w:r>
        <w:t>fifteen</w:t>
      </w:r>
      <w:r w:rsidR="00843B49">
        <w:t xml:space="preserve"> string quartets and several compositions for brass-only ensemb</w:t>
      </w:r>
      <w:r w:rsidR="00A71452">
        <w:t>les.</w:t>
      </w:r>
      <w:r w:rsidR="00152314">
        <w:rPr>
          <w:rStyle w:val="FootnoteReference"/>
        </w:rPr>
        <w:footnoteReference w:id="1"/>
      </w:r>
      <w:r w:rsidR="00A71452">
        <w:t xml:space="preserve"> </w:t>
      </w:r>
      <w:r w:rsidR="005C7858">
        <w:t>A</w:t>
      </w:r>
      <w:r w:rsidR="0004258C">
        <w:t xml:space="preserve">side from his prolific </w:t>
      </w:r>
      <w:r w:rsidR="00843B49">
        <w:t>music writing,</w:t>
      </w:r>
      <w:r w:rsidR="0004258C">
        <w:t xml:space="preserve"> </w:t>
      </w:r>
      <w:r w:rsidR="005C7858">
        <w:t xml:space="preserve">Simpson </w:t>
      </w:r>
      <w:r w:rsidR="00A71452">
        <w:t>worked as</w:t>
      </w:r>
      <w:r w:rsidR="0004258C">
        <w:t xml:space="preserve"> a producer and</w:t>
      </w:r>
      <w:r>
        <w:t xml:space="preserve"> music</w:t>
      </w:r>
      <w:r w:rsidR="0004258C">
        <w:t xml:space="preserve"> broadcaster for the BBC.</w:t>
      </w:r>
      <w:r w:rsidR="005C7858">
        <w:t xml:space="preserve"> </w:t>
      </w:r>
    </w:p>
    <w:p w:rsidR="0004258C" w:rsidRDefault="005C7858" w:rsidP="00DE3B5F">
      <w:pPr>
        <w:spacing w:line="480" w:lineRule="auto"/>
        <w:jc w:val="both"/>
      </w:pPr>
      <w:r>
        <w:tab/>
      </w:r>
      <w:r w:rsidR="00CE43D5">
        <w:t>Jon Leifs was born in 1899 and died in 1968 in his native Iceland.</w:t>
      </w:r>
      <w:r w:rsidR="0004258C">
        <w:rPr>
          <w:rStyle w:val="FootnoteReference"/>
        </w:rPr>
        <w:footnoteReference w:id="2"/>
      </w:r>
      <w:r w:rsidR="00CE43D5">
        <w:t xml:space="preserve"> </w:t>
      </w:r>
      <w:r w:rsidR="00382932">
        <w:t xml:space="preserve">He </w:t>
      </w:r>
      <w:r w:rsidR="00CE43D5">
        <w:t>studied music in Germany and lived there with his family until 1944, when Nazi harassment forced him and his Jewish wife first to Sweden, and eventually back to Iceland.</w:t>
      </w:r>
      <w:r w:rsidR="0004258C">
        <w:rPr>
          <w:rStyle w:val="FootnoteReference"/>
        </w:rPr>
        <w:footnoteReference w:id="3"/>
      </w:r>
      <w:r w:rsidR="00CE43D5">
        <w:t xml:space="preserve"> He remains famous for collecting Icelandic folk songs, and </w:t>
      </w:r>
      <w:r w:rsidR="00A200AC">
        <w:t xml:space="preserve">for </w:t>
      </w:r>
      <w:r w:rsidR="00CE43D5">
        <w:t xml:space="preserve">using Iceland’s </w:t>
      </w:r>
      <w:r w:rsidR="00A200AC">
        <w:t xml:space="preserve">landscape and </w:t>
      </w:r>
      <w:r w:rsidR="00CE43D5">
        <w:t xml:space="preserve">native music as </w:t>
      </w:r>
      <w:r w:rsidR="00A200AC">
        <w:t>inspiration</w:t>
      </w:r>
      <w:r w:rsidR="000D34E2">
        <w:t xml:space="preserve"> for his composing</w:t>
      </w:r>
      <w:r w:rsidR="00A200AC">
        <w:t>.</w:t>
      </w:r>
      <w:r w:rsidR="0004258C">
        <w:t xml:space="preserve"> </w:t>
      </w:r>
    </w:p>
    <w:p w:rsidR="008D489D" w:rsidRDefault="0004258C" w:rsidP="00DE3B5F">
      <w:pPr>
        <w:spacing w:line="480" w:lineRule="auto"/>
        <w:jc w:val="both"/>
      </w:pPr>
      <w:r>
        <w:tab/>
        <w:t>Leifs</w:t>
      </w:r>
      <w:r w:rsidR="00CE43D5">
        <w:t xml:space="preserve"> is also remembered for composing </w:t>
      </w:r>
      <w:r w:rsidR="00CE43D5" w:rsidRPr="0004258C">
        <w:rPr>
          <w:i/>
        </w:rPr>
        <w:t>Hekla</w:t>
      </w:r>
      <w:r w:rsidR="00CE43D5">
        <w:t xml:space="preserve">, </w:t>
      </w:r>
      <w:r>
        <w:t>a magnificent overture for orchestra</w:t>
      </w:r>
      <w:r w:rsidR="00F439E9">
        <w:t xml:space="preserve">, </w:t>
      </w:r>
      <w:r>
        <w:t>percussion</w:t>
      </w:r>
      <w:r w:rsidR="00F439E9">
        <w:t xml:space="preserve">, </w:t>
      </w:r>
      <w:r w:rsidR="000D34E2">
        <w:t xml:space="preserve">chorus </w:t>
      </w:r>
      <w:r w:rsidR="001E670F">
        <w:t>and organ</w:t>
      </w:r>
      <w:r>
        <w:t xml:space="preserve"> that is widely considered the loudest piece o</w:t>
      </w:r>
      <w:r w:rsidR="00382932">
        <w:t>f orchestral</w:t>
      </w:r>
      <w:r w:rsidR="005C046F">
        <w:t xml:space="preserve"> music in existence</w:t>
      </w:r>
      <w:r w:rsidR="008F5493">
        <w:t>.</w:t>
      </w:r>
      <w:r w:rsidR="005C046F">
        <w:t xml:space="preserve"> </w:t>
      </w:r>
      <w:r w:rsidR="001E670F">
        <w:t xml:space="preserve">He </w:t>
      </w:r>
      <w:r w:rsidR="005C046F" w:rsidRPr="00F439E9">
        <w:t xml:space="preserve">composed </w:t>
      </w:r>
      <w:r w:rsidR="005C046F" w:rsidRPr="00F439E9">
        <w:rPr>
          <w:i/>
        </w:rPr>
        <w:t xml:space="preserve">Hekla </w:t>
      </w:r>
      <w:r w:rsidR="005C046F" w:rsidRPr="00F439E9">
        <w:t>after witnessing the</w:t>
      </w:r>
      <w:r w:rsidR="00F439E9" w:rsidRPr="00F439E9">
        <w:t xml:space="preserve"> massive</w:t>
      </w:r>
      <w:r w:rsidR="005C046F" w:rsidRPr="00F439E9">
        <w:t xml:space="preserve"> </w:t>
      </w:r>
      <w:r w:rsidR="004216B4">
        <w:t xml:space="preserve">Plinian </w:t>
      </w:r>
      <w:r w:rsidR="005C046F" w:rsidRPr="00F439E9">
        <w:t>explosion of the piece’s eponymous volcano</w:t>
      </w:r>
      <w:r w:rsidR="00F439E9" w:rsidRPr="00F439E9">
        <w:t xml:space="preserve"> in 1947</w:t>
      </w:r>
      <w:r w:rsidR="008D4B8F">
        <w:t>. The piece was first performed in 1964, “baffling audiences and outraging critics</w:t>
      </w:r>
      <w:r w:rsidR="00F439E9" w:rsidRPr="00F439E9">
        <w:t>.</w:t>
      </w:r>
      <w:r w:rsidR="008D4B8F">
        <w:t>”</w:t>
      </w:r>
      <w:r w:rsidR="00F439E9" w:rsidRPr="00F439E9">
        <w:rPr>
          <w:rStyle w:val="FootnoteReference"/>
        </w:rPr>
        <w:footnoteReference w:id="4"/>
      </w:r>
      <w:r w:rsidR="00F439E9" w:rsidRPr="00F439E9">
        <w:t xml:space="preserve"> The </w:t>
      </w:r>
      <w:r w:rsidR="001E670F">
        <w:t xml:space="preserve">oversized and </w:t>
      </w:r>
      <w:r w:rsidR="00F439E9" w:rsidRPr="00F439E9">
        <w:t xml:space="preserve">unconventional percussion section of </w:t>
      </w:r>
      <w:r w:rsidR="00F439E9" w:rsidRPr="00F439E9">
        <w:rPr>
          <w:i/>
        </w:rPr>
        <w:t xml:space="preserve">Hekla </w:t>
      </w:r>
      <w:r w:rsidR="00F439E9" w:rsidRPr="00F439E9">
        <w:t>includes "rocks with a musical quality, steel ship's chains, anvils, sirens, church bells, shotguns and cannons.”</w:t>
      </w:r>
      <w:r w:rsidR="00F439E9">
        <w:rPr>
          <w:rStyle w:val="FootnoteReference"/>
        </w:rPr>
        <w:footnoteReference w:id="5"/>
      </w:r>
      <w:r w:rsidR="00520770">
        <w:t xml:space="preserve"> The piece</w:t>
      </w:r>
      <w:r w:rsidR="001E670F">
        <w:t xml:space="preserve"> includes a brief choral postlude that was not </w:t>
      </w:r>
      <w:r w:rsidR="00382932">
        <w:t xml:space="preserve">included at its 1964 premiere </w:t>
      </w:r>
      <w:r w:rsidR="001E670F">
        <w:t xml:space="preserve">or </w:t>
      </w:r>
      <w:r w:rsidR="00382932">
        <w:t xml:space="preserve">in </w:t>
      </w:r>
      <w:r w:rsidR="001E670F">
        <w:t>the reco</w:t>
      </w:r>
      <w:r w:rsidR="00256909">
        <w:t>rding I analyze in this paper.</w:t>
      </w:r>
    </w:p>
    <w:p w:rsidR="00571E87" w:rsidRDefault="008D489D" w:rsidP="00DE3B5F">
      <w:pPr>
        <w:spacing w:line="480" w:lineRule="auto"/>
        <w:jc w:val="both"/>
      </w:pPr>
      <w:r>
        <w:tab/>
      </w:r>
      <w:r w:rsidR="00256909">
        <w:t>W</w:t>
      </w:r>
      <w:r w:rsidR="001E670F">
        <w:t>ithout the postlude, the piece runs</w:t>
      </w:r>
      <w:r w:rsidR="00256909">
        <w:t xml:space="preserve"> about nine minutes, though I also found a significantly faster version that runs closer to seven minutes</w:t>
      </w:r>
      <w:r w:rsidR="00337A7C">
        <w:t xml:space="preserve"> and a</w:t>
      </w:r>
      <w:r w:rsidR="00382932">
        <w:t xml:space="preserve"> slower</w:t>
      </w:r>
      <w:r w:rsidR="00337A7C">
        <w:t xml:space="preserve"> one that clocks in at eleven</w:t>
      </w:r>
      <w:r w:rsidR="00256909">
        <w:t>.</w:t>
      </w:r>
      <w:r w:rsidR="00A374D3">
        <w:t xml:space="preserve"> All in all, I was able to find only </w:t>
      </w:r>
      <w:r w:rsidR="00337A7C">
        <w:t xml:space="preserve">these </w:t>
      </w:r>
      <w:r w:rsidR="00A374D3">
        <w:t xml:space="preserve">three different recordings of Hekla; despite the piece’s fame, it seems that the logistical difficulties of its staging prevent it from being performed frequently. </w:t>
      </w:r>
      <w:r>
        <w:t xml:space="preserve">I have chosen to analyze the nine-minute version of Hekla, </w:t>
      </w:r>
      <w:r w:rsidR="00337A7C">
        <w:t>as it takes the middle path on</w:t>
      </w:r>
      <w:r w:rsidR="009B73EB">
        <w:t xml:space="preserve"> tempo and was free to access via</w:t>
      </w:r>
      <w:r w:rsidR="00337A7C">
        <w:t xml:space="preserve"> </w:t>
      </w:r>
      <w:r w:rsidR="005A6409">
        <w:t>YouTube</w:t>
      </w:r>
      <w:r w:rsidR="00D72B1B">
        <w:t>.</w:t>
      </w:r>
      <w:r w:rsidR="008D4B8F">
        <w:t xml:space="preserve"> </w:t>
      </w:r>
      <w:r w:rsidR="00D72B1B">
        <w:t>T</w:t>
      </w:r>
      <w:r w:rsidR="00A84A5D">
        <w:t>he Helsinki Philharmonic Orchestra under the direction of Leif Segerstam released this version in 1997.</w:t>
      </w:r>
      <w:r w:rsidR="00337A7C">
        <w:rPr>
          <w:rStyle w:val="FootnoteReference"/>
        </w:rPr>
        <w:footnoteReference w:id="6"/>
      </w:r>
    </w:p>
    <w:p w:rsidR="00571E87" w:rsidRDefault="00571E87" w:rsidP="00DE3B5F">
      <w:pPr>
        <w:spacing w:line="480" w:lineRule="auto"/>
        <w:jc w:val="both"/>
      </w:pPr>
      <w:r>
        <w:tab/>
        <w:t>Robert Simpson’s composition concerning volcano</w:t>
      </w:r>
      <w:r w:rsidR="00500CD9">
        <w:t>es</w:t>
      </w:r>
      <w:r>
        <w:t xml:space="preserve"> is significantly less </w:t>
      </w:r>
      <w:r w:rsidR="005A6409">
        <w:t>well-known</w:t>
      </w:r>
      <w:r>
        <w:t xml:space="preserve"> than </w:t>
      </w:r>
      <w:r w:rsidRPr="000D34E2">
        <w:rPr>
          <w:i/>
        </w:rPr>
        <w:t>Hekla</w:t>
      </w:r>
      <w:r w:rsidR="000D34E2">
        <w:t>. S</w:t>
      </w:r>
      <w:r>
        <w:t xml:space="preserve">imply entitled </w:t>
      </w:r>
      <w:r>
        <w:rPr>
          <w:i/>
        </w:rPr>
        <w:t>Volcano</w:t>
      </w:r>
      <w:r>
        <w:t xml:space="preserve">, </w:t>
      </w:r>
      <w:r w:rsidR="000D34E2">
        <w:t xml:space="preserve">the piece was written </w:t>
      </w:r>
      <w:r>
        <w:t xml:space="preserve">for the National Brass Band Championships of Britain in 1979. The little-known </w:t>
      </w:r>
      <w:r w:rsidR="00866626">
        <w:t>suite</w:t>
      </w:r>
      <w:r w:rsidR="00C44C8D">
        <w:t xml:space="preserve"> runs about twelve minutes and</w:t>
      </w:r>
      <w:r w:rsidR="00866626">
        <w:t xml:space="preserve"> consists of seven</w:t>
      </w:r>
      <w:r w:rsidR="00C44C8D">
        <w:t xml:space="preserve"> short</w:t>
      </w:r>
      <w:r w:rsidR="00866626">
        <w:t xml:space="preserve"> movements, noted simply by their tempos as follows:</w:t>
      </w:r>
      <w:r w:rsidR="008F3F00">
        <w:t xml:space="preserve"> I. </w:t>
      </w:r>
      <w:r w:rsidR="00866626">
        <w:t>Calmissimo</w:t>
      </w:r>
      <w:r w:rsidR="008F3F00">
        <w:t xml:space="preserve">, II. </w:t>
      </w:r>
      <w:r w:rsidR="00866626">
        <w:t>Allegr</w:t>
      </w:r>
      <w:r w:rsidR="008F3F00">
        <w:t xml:space="preserve">o, III. </w:t>
      </w:r>
      <w:r w:rsidR="00866626">
        <w:t>Meno mosso</w:t>
      </w:r>
      <w:r w:rsidR="008F3F00">
        <w:t xml:space="preserve">, IV. </w:t>
      </w:r>
      <w:r w:rsidR="00866626">
        <w:t>Allegroq</w:t>
      </w:r>
      <w:r w:rsidR="008F3F00">
        <w:t xml:space="preserve">, V. </w:t>
      </w:r>
      <w:r w:rsidR="00866626">
        <w:t>Meno mosso</w:t>
      </w:r>
      <w:r w:rsidR="008F3F00">
        <w:t xml:space="preserve">, VI. </w:t>
      </w:r>
      <w:r w:rsidR="00866626">
        <w:t>Allegro</w:t>
      </w:r>
      <w:r w:rsidR="008F3F00">
        <w:t xml:space="preserve">, and VII. </w:t>
      </w:r>
      <w:r w:rsidR="00866626">
        <w:t>Lento</w:t>
      </w:r>
      <w:r w:rsidR="008F3F00">
        <w:t xml:space="preserve">. </w:t>
      </w:r>
      <w:r w:rsidR="00C44C8D">
        <w:t>Neither the piece</w:t>
      </w:r>
      <w:r w:rsidR="000D34E2">
        <w:t xml:space="preserve"> itself </w:t>
      </w:r>
      <w:r w:rsidR="00C44C8D">
        <w:t xml:space="preserve">nor my research </w:t>
      </w:r>
      <w:r w:rsidR="000D34E2">
        <w:t>suggests</w:t>
      </w:r>
      <w:r w:rsidR="00500CD9">
        <w:t xml:space="preserve"> a specific volcano as </w:t>
      </w:r>
      <w:r w:rsidR="00C44C8D">
        <w:t xml:space="preserve">Simpson’s </w:t>
      </w:r>
      <w:r w:rsidR="00500CD9">
        <w:t>inspiration for this piece</w:t>
      </w:r>
      <w:r w:rsidR="00C44C8D">
        <w:t xml:space="preserve">. </w:t>
      </w:r>
      <w:r w:rsidR="00337A7C">
        <w:t xml:space="preserve">The version of </w:t>
      </w:r>
      <w:r w:rsidR="00337A7C">
        <w:rPr>
          <w:i/>
        </w:rPr>
        <w:t>Volcano</w:t>
      </w:r>
      <w:r w:rsidR="00337A7C">
        <w:t xml:space="preserve"> that I analyze in this paper was the only recording of the piece I could find</w:t>
      </w:r>
      <w:r w:rsidR="008F3F00">
        <w:t>; th</w:t>
      </w:r>
      <w:r w:rsidR="00337A7C">
        <w:t>e Desford Colliery Caterpillar Band, a</w:t>
      </w:r>
      <w:r w:rsidR="00FB3946">
        <w:t xml:space="preserve"> brass ensemble founded in 1898 by miners in </w:t>
      </w:r>
      <w:r w:rsidR="0074609A">
        <w:t>the</w:t>
      </w:r>
      <w:r w:rsidR="00FB3946">
        <w:t xml:space="preserve"> English town </w:t>
      </w:r>
      <w:r w:rsidR="0074609A">
        <w:t xml:space="preserve">of </w:t>
      </w:r>
      <w:r w:rsidR="00FB3946">
        <w:t>Coalville</w:t>
      </w:r>
      <w:r w:rsidR="00337A7C">
        <w:t>, performed it under the direction of James Watson.</w:t>
      </w:r>
      <w:r w:rsidR="008F3F00" w:rsidRPr="008F3F00">
        <w:rPr>
          <w:rStyle w:val="FootnoteReference"/>
        </w:rPr>
        <w:t xml:space="preserve"> </w:t>
      </w:r>
      <w:r w:rsidR="008F3F00" w:rsidRPr="008F3F00">
        <w:rPr>
          <w:rStyle w:val="FootnoteReference"/>
        </w:rPr>
        <w:footnoteReference w:id="7"/>
      </w:r>
      <w:r w:rsidR="008F3F00" w:rsidRPr="008F3F00">
        <w:rPr>
          <w:vertAlign w:val="superscript"/>
        </w:rPr>
        <w:t>,</w:t>
      </w:r>
      <w:r w:rsidR="00FB3946" w:rsidRPr="008F3F00">
        <w:rPr>
          <w:rStyle w:val="FootnoteReference"/>
        </w:rPr>
        <w:footnoteReference w:id="8"/>
      </w:r>
    </w:p>
    <w:p w:rsidR="009412CA" w:rsidRPr="009412CA" w:rsidRDefault="007F64AD" w:rsidP="00DE3B5F">
      <w:pPr>
        <w:spacing w:line="480" w:lineRule="auto"/>
        <w:jc w:val="both"/>
      </w:pPr>
      <w:r>
        <w:tab/>
        <w:t>Several differences emerge f</w:t>
      </w:r>
      <w:r w:rsidR="009412CA">
        <w:t>rom the biographies of these two compositions</w:t>
      </w:r>
      <w:r>
        <w:t>.</w:t>
      </w:r>
      <w:r w:rsidR="009412CA">
        <w:t xml:space="preserve"> First, </w:t>
      </w:r>
      <w:r w:rsidR="009412CA">
        <w:rPr>
          <w:i/>
        </w:rPr>
        <w:t xml:space="preserve">Hekla </w:t>
      </w:r>
      <w:r w:rsidR="009412CA">
        <w:t xml:space="preserve">was written about a specific experience of a particular volcano, while </w:t>
      </w:r>
      <w:r w:rsidR="009412CA">
        <w:rPr>
          <w:i/>
        </w:rPr>
        <w:t xml:space="preserve">Volcano </w:t>
      </w:r>
      <w:r w:rsidR="009412CA">
        <w:t xml:space="preserve">was not. Next, </w:t>
      </w:r>
      <w:r w:rsidR="00F35286">
        <w:t>Simpson, despite writing many pieces for full orchestra during his life, chose to use only one section of the orchestra to reflect the volcano. On the other hand, not even a</w:t>
      </w:r>
      <w:r w:rsidR="00733F64">
        <w:t>n</w:t>
      </w:r>
      <w:r w:rsidR="00F35286">
        <w:t xml:space="preserve"> </w:t>
      </w:r>
      <w:r w:rsidR="000532B3">
        <w:t>entire</w:t>
      </w:r>
      <w:r w:rsidR="00F35286">
        <w:t xml:space="preserve"> orch</w:t>
      </w:r>
      <w:r w:rsidR="000532B3">
        <w:t>estra was enough for Leifs; he had to include</w:t>
      </w:r>
      <w:r w:rsidR="00F141D7">
        <w:t xml:space="preserve"> additional and</w:t>
      </w:r>
      <w:r w:rsidR="00F35286">
        <w:t xml:space="preserve"> unconventional “instruments” to complete his desired soundscape. </w:t>
      </w:r>
      <w:r w:rsidR="00721E4F">
        <w:t>Third</w:t>
      </w:r>
      <w:r w:rsidR="00A62083">
        <w:t xml:space="preserve">, </w:t>
      </w:r>
      <w:r w:rsidR="00721E4F">
        <w:t>there is a clear difference i</w:t>
      </w:r>
      <w:r w:rsidR="00DB2616">
        <w:t>n the purposes of writing these two pieces</w:t>
      </w:r>
      <w:r w:rsidR="00721E4F">
        <w:t xml:space="preserve">. </w:t>
      </w:r>
      <w:r w:rsidR="00A62083">
        <w:t>Simpson wrote his volcano piece to let brass bands compete and showcase their talents</w:t>
      </w:r>
      <w:r w:rsidR="00721E4F">
        <w:t>, while Leifs wrote his to express a personal experience</w:t>
      </w:r>
      <w:r w:rsidR="00A62083">
        <w:t>.</w:t>
      </w:r>
      <w:r w:rsidR="00D05727">
        <w:t xml:space="preserve"> Finally, Leifs’ piece is one monumental work, while Simpson’s is a suite of seven pieces.</w:t>
      </w:r>
    </w:p>
    <w:p w:rsidR="0001001B" w:rsidRDefault="00A62083" w:rsidP="00DE3B5F">
      <w:pPr>
        <w:spacing w:line="480" w:lineRule="auto"/>
        <w:jc w:val="both"/>
      </w:pPr>
      <w:r>
        <w:tab/>
      </w:r>
      <w:r w:rsidR="00D05727">
        <w:t xml:space="preserve">Despite these differences in style, purpose and context, however, the musical choices made by the composers of </w:t>
      </w:r>
      <w:r w:rsidR="00D05727">
        <w:rPr>
          <w:i/>
        </w:rPr>
        <w:t xml:space="preserve">Hekla </w:t>
      </w:r>
      <w:r w:rsidR="00D05727">
        <w:t xml:space="preserve">and </w:t>
      </w:r>
      <w:r w:rsidR="00D05727">
        <w:rPr>
          <w:i/>
        </w:rPr>
        <w:t xml:space="preserve">Volcano </w:t>
      </w:r>
      <w:r w:rsidR="004050A6">
        <w:t>produce</w:t>
      </w:r>
      <w:r w:rsidR="00D05727">
        <w:t xml:space="preserve"> strikingly similar listening experience</w:t>
      </w:r>
      <w:r w:rsidR="004050A6">
        <w:t>s</w:t>
      </w:r>
      <w:r w:rsidR="00D05727">
        <w:t>.</w:t>
      </w:r>
      <w:r w:rsidR="00843B49">
        <w:t xml:space="preserve"> I have broken down this similarity into three elements that are particularly relevant to the</w:t>
      </w:r>
      <w:r w:rsidR="00F141D7">
        <w:t xml:space="preserve"> exploration of</w:t>
      </w:r>
      <w:r w:rsidR="00843B49">
        <w:t xml:space="preserve"> volcano-as-musical-subject. First, </w:t>
      </w:r>
      <w:r w:rsidR="004966E8">
        <w:t xml:space="preserve">these two pieces are </w:t>
      </w:r>
      <w:r w:rsidR="00F141D7">
        <w:t xml:space="preserve">both </w:t>
      </w:r>
      <w:r w:rsidR="004966E8">
        <w:t xml:space="preserve">incredibly spatial, </w:t>
      </w:r>
      <w:r w:rsidR="007079F3">
        <w:t xml:space="preserve">taking their listeners on 3-dimensional journeys </w:t>
      </w:r>
      <w:r w:rsidR="00721E4F">
        <w:t>through musical landscapes</w:t>
      </w:r>
      <w:r w:rsidR="004966E8">
        <w:t>. Second,</w:t>
      </w:r>
      <w:r w:rsidR="006353A0">
        <w:t xml:space="preserve"> and related,</w:t>
      </w:r>
      <w:r w:rsidR="004966E8">
        <w:t xml:space="preserve"> much of the music in both pieces is imitativ</w:t>
      </w:r>
      <w:r w:rsidR="00721E4F">
        <w:t>e of volcanic processes. Finally</w:t>
      </w:r>
      <w:r w:rsidR="00DE48AE">
        <w:t xml:space="preserve">, </w:t>
      </w:r>
      <w:r w:rsidR="00701A76">
        <w:t xml:space="preserve">both composers seem interested in creating for their listeners an experience of the sublime. </w:t>
      </w:r>
    </w:p>
    <w:p w:rsidR="00D0206E" w:rsidRDefault="0001001B" w:rsidP="00DE3B5F">
      <w:pPr>
        <w:spacing w:line="480" w:lineRule="auto"/>
        <w:jc w:val="both"/>
      </w:pPr>
      <w:r>
        <w:tab/>
      </w:r>
      <w:r w:rsidR="00FA5D95">
        <w:t>The opening moments of these two compositions immediately introduce the listener to a spatial world. S</w:t>
      </w:r>
      <w:r>
        <w:t xml:space="preserve">ince </w:t>
      </w:r>
      <w:r w:rsidR="00FA5D95">
        <w:t>“3-dimensional”</w:t>
      </w:r>
      <w:r w:rsidR="00AF2438">
        <w:t xml:space="preserve"> is generally considered</w:t>
      </w:r>
      <w:r>
        <w:t xml:space="preserve"> a visually oriented term</w:t>
      </w:r>
      <w:r w:rsidR="00E06D8D">
        <w:t xml:space="preserve"> connoting height, width and depth</w:t>
      </w:r>
      <w:r w:rsidR="00FA5D95">
        <w:t>, it is a challenging prospect to translate this term into the world of sound</w:t>
      </w:r>
      <w:r w:rsidR="00D0206E">
        <w:t xml:space="preserve">. However, the </w:t>
      </w:r>
      <w:r w:rsidR="00FA5D95">
        <w:t>beginnings of</w:t>
      </w:r>
      <w:r w:rsidR="00612D33">
        <w:t xml:space="preserve"> both </w:t>
      </w:r>
      <w:r w:rsidR="00612D33">
        <w:rPr>
          <w:i/>
        </w:rPr>
        <w:t xml:space="preserve">Hekla </w:t>
      </w:r>
      <w:r w:rsidR="00612D33">
        <w:t xml:space="preserve">and </w:t>
      </w:r>
      <w:r w:rsidR="00612D33">
        <w:rPr>
          <w:i/>
        </w:rPr>
        <w:t>Volcano</w:t>
      </w:r>
      <w:r w:rsidR="00634C62">
        <w:t xml:space="preserve"> show</w:t>
      </w:r>
      <w:r>
        <w:t xml:space="preserve"> this </w:t>
      </w:r>
      <w:r w:rsidR="00634C62">
        <w:t xml:space="preserve">term </w:t>
      </w:r>
      <w:r>
        <w:t>to be equally applicable to aural experiences</w:t>
      </w:r>
      <w:r w:rsidR="00E06D8D">
        <w:t>, if we are willing to reconsider how these three dimensions are defined</w:t>
      </w:r>
      <w:r>
        <w:t xml:space="preserve">. </w:t>
      </w:r>
      <w:r>
        <w:rPr>
          <w:i/>
        </w:rPr>
        <w:t>Hekla</w:t>
      </w:r>
      <w:r>
        <w:t xml:space="preserve"> begins with one </w:t>
      </w:r>
      <w:r w:rsidR="00634C62">
        <w:t xml:space="preserve">simple </w:t>
      </w:r>
      <w:r>
        <w:t xml:space="preserve">bassoon note, to which several more brass and woodwind </w:t>
      </w:r>
      <w:r w:rsidR="00D0206E">
        <w:t xml:space="preserve">notes are slowly added. These are added </w:t>
      </w:r>
      <w:r>
        <w:t>generally at a fifth</w:t>
      </w:r>
      <w:r w:rsidR="00D0206E">
        <w:t xml:space="preserve"> above the previous notes,</w:t>
      </w:r>
      <w:r w:rsidR="00634C62">
        <w:t xml:space="preserve"> which are sustained over the first 30 seconds</w:t>
      </w:r>
      <w:r w:rsidR="00DD5B8E">
        <w:t xml:space="preserve"> of the piece</w:t>
      </w:r>
      <w:r w:rsidR="00634C62">
        <w:t xml:space="preserve">. The last thing to happen in this swell is the addition of low brass. </w:t>
      </w:r>
      <w:r w:rsidR="00DD5B8E">
        <w:t xml:space="preserve">The music becomes gradually louder, and the </w:t>
      </w:r>
      <w:r w:rsidR="00F141D7">
        <w:t xml:space="preserve">time </w:t>
      </w:r>
      <w:r w:rsidR="00DD5B8E">
        <w:t xml:space="preserve">intervals between note additions gradually </w:t>
      </w:r>
      <w:r w:rsidR="00F141D7">
        <w:t>shorten</w:t>
      </w:r>
      <w:r w:rsidR="00DD5B8E">
        <w:t xml:space="preserve"> during this segment.</w:t>
      </w:r>
    </w:p>
    <w:p w:rsidR="0001001B" w:rsidRDefault="00D0206E" w:rsidP="00DE3B5F">
      <w:pPr>
        <w:spacing w:line="480" w:lineRule="auto"/>
        <w:jc w:val="both"/>
      </w:pPr>
      <w:r>
        <w:tab/>
      </w:r>
      <w:r w:rsidR="00634C62">
        <w:t xml:space="preserve">This simple stack of instruments creates </w:t>
      </w:r>
      <w:r w:rsidR="00DD5B8E">
        <w:t xml:space="preserve">3 distinct dimensions of the volcano for the listener. </w:t>
      </w:r>
      <w:r w:rsidR="00B35CF8">
        <w:t xml:space="preserve">First, the increasing volume suggests slowly </w:t>
      </w:r>
      <w:r w:rsidR="00DD5B8E">
        <w:t>moving towards the volcano</w:t>
      </w:r>
      <w:r w:rsidR="00AF2438">
        <w:t xml:space="preserve"> (first dimension: </w:t>
      </w:r>
      <w:r w:rsidR="00DD5B8E">
        <w:t>proximity</w:t>
      </w:r>
      <w:r w:rsidR="00AF2438">
        <w:t>)</w:t>
      </w:r>
      <w:r w:rsidR="00B35CF8">
        <w:t>.</w:t>
      </w:r>
      <w:r w:rsidR="00DD5B8E">
        <w:t xml:space="preserve"> Second, t</w:t>
      </w:r>
      <w:r w:rsidR="00B35CF8">
        <w:t xml:space="preserve">he increasing speed of the swell evokes a feeling of greater intensity </w:t>
      </w:r>
      <w:r w:rsidR="00AF2438">
        <w:t xml:space="preserve">(second dimension: </w:t>
      </w:r>
      <w:r w:rsidR="00E06D8D">
        <w:t>intensity of activity</w:t>
      </w:r>
      <w:r w:rsidR="00B35CF8">
        <w:t xml:space="preserve">). </w:t>
      </w:r>
      <w:r w:rsidR="00DD5B8E">
        <w:t>Third</w:t>
      </w:r>
      <w:r w:rsidR="00B35CF8">
        <w:t xml:space="preserve">, the addition of higher and lower sounds suggests looking up at the mountain </w:t>
      </w:r>
      <w:r w:rsidR="00634C62">
        <w:t>and then look</w:t>
      </w:r>
      <w:r w:rsidR="00B35CF8">
        <w:t xml:space="preserve">ing down at the vast land below (third dimension: </w:t>
      </w:r>
      <w:r w:rsidR="00215493">
        <w:t>scale</w:t>
      </w:r>
      <w:r w:rsidR="00B35CF8">
        <w:t xml:space="preserve">). </w:t>
      </w:r>
      <w:r w:rsidR="0001001B">
        <w:t xml:space="preserve">The effect for the listener </w:t>
      </w:r>
      <w:r w:rsidR="00B35CF8">
        <w:t xml:space="preserve">in these first few moments of </w:t>
      </w:r>
      <w:r w:rsidR="00B35CF8">
        <w:rPr>
          <w:i/>
        </w:rPr>
        <w:t xml:space="preserve">Hekla </w:t>
      </w:r>
      <w:r w:rsidR="0001001B">
        <w:t xml:space="preserve">is like </w:t>
      </w:r>
      <w:r w:rsidR="00B35CF8">
        <w:t xml:space="preserve">slowly </w:t>
      </w:r>
      <w:r w:rsidR="0001001B">
        <w:t xml:space="preserve">moving </w:t>
      </w:r>
      <w:r w:rsidR="00382932">
        <w:t>towards a vanishing point centered at the volcano,</w:t>
      </w:r>
      <w:r w:rsidR="0001001B">
        <w:t xml:space="preserve"> with everything around the listener growing in size</w:t>
      </w:r>
      <w:r w:rsidR="00DD5B8E">
        <w:t xml:space="preserve"> and intensity.</w:t>
      </w:r>
    </w:p>
    <w:p w:rsidR="00622D85" w:rsidRDefault="00622D85" w:rsidP="00DE3B5F">
      <w:pPr>
        <w:spacing w:line="480" w:lineRule="auto"/>
        <w:jc w:val="both"/>
      </w:pPr>
      <w:r>
        <w:tab/>
        <w:t>The next minute or so continue at approximately the same speed and volume</w:t>
      </w:r>
      <w:r w:rsidR="00215493">
        <w:t xml:space="preserve"> as the first thirty seconds</w:t>
      </w:r>
      <w:r>
        <w:t>, but</w:t>
      </w:r>
      <w:r w:rsidR="003D3F47">
        <w:t xml:space="preserve"> begin to</w:t>
      </w:r>
      <w:r>
        <w:t xml:space="preserve"> explore the</w:t>
      </w:r>
      <w:r w:rsidR="003D3F47">
        <w:t xml:space="preserve"> increasing range of Hekla’s</w:t>
      </w:r>
      <w:r>
        <w:t xml:space="preserve"> “highs” and “lows” in a slow, atonal</w:t>
      </w:r>
      <w:r w:rsidR="00215493">
        <w:t xml:space="preserve"> c</w:t>
      </w:r>
      <w:r w:rsidR="00382932">
        <w:t xml:space="preserve">hord progression. Applying the </w:t>
      </w:r>
      <w:r>
        <w:t>musical dimensions here, it is as if the listene</w:t>
      </w:r>
      <w:r w:rsidR="003A3EF5">
        <w:t xml:space="preserve">r and mountain have reached equilibrium in terms of </w:t>
      </w:r>
      <w:r>
        <w:t xml:space="preserve">proximity and activity, and the listener is simply marveling at the </w:t>
      </w:r>
      <w:r w:rsidR="00A157EF">
        <w:t xml:space="preserve">scale of the </w:t>
      </w:r>
      <w:r>
        <w:t>mountain itself.</w:t>
      </w:r>
      <w:r w:rsidR="00C25992">
        <w:t xml:space="preserve"> This first 1:30 </w:t>
      </w:r>
      <w:r w:rsidR="00B667F8">
        <w:t xml:space="preserve">of </w:t>
      </w:r>
      <w:r w:rsidR="00B667F8">
        <w:rPr>
          <w:i/>
        </w:rPr>
        <w:t xml:space="preserve">Hekla </w:t>
      </w:r>
      <w:r w:rsidR="00C25992">
        <w:t xml:space="preserve">constitute a remarkable </w:t>
      </w:r>
      <w:r w:rsidR="00B667F8">
        <w:t xml:space="preserve">musico-spatial experience, and establish the </w:t>
      </w:r>
      <w:r w:rsidR="00215493">
        <w:t xml:space="preserve">atonal musical </w:t>
      </w:r>
      <w:r w:rsidR="00B667F8">
        <w:t>language Leifs continues to use throughout the rest of the piece.</w:t>
      </w:r>
    </w:p>
    <w:p w:rsidR="00E42031" w:rsidRDefault="00B667F8" w:rsidP="00DE3B5F">
      <w:pPr>
        <w:spacing w:line="480" w:lineRule="auto"/>
        <w:jc w:val="both"/>
      </w:pPr>
      <w:r>
        <w:tab/>
        <w:t xml:space="preserve">The first movement of </w:t>
      </w:r>
      <w:r>
        <w:rPr>
          <w:i/>
        </w:rPr>
        <w:t>Volcano</w:t>
      </w:r>
      <w:r>
        <w:t xml:space="preserve"> </w:t>
      </w:r>
      <w:r w:rsidR="00DB4F08">
        <w:t>is eerily like the opening m</w:t>
      </w:r>
      <w:r w:rsidR="00215493">
        <w:t>oments</w:t>
      </w:r>
      <w:r w:rsidR="00DB4F08">
        <w:t xml:space="preserve"> of </w:t>
      </w:r>
      <w:r w:rsidR="00DB4F08">
        <w:rPr>
          <w:i/>
        </w:rPr>
        <w:t>Hekla</w:t>
      </w:r>
      <w:r w:rsidR="00215493">
        <w:t>. First</w:t>
      </w:r>
      <w:r w:rsidR="00DB4F08">
        <w:t>, the instruments and general quality of sound are similar, as Leifs chose to open his piece using mostly brass and Simpson’s suite is</w:t>
      </w:r>
      <w:r w:rsidR="00215493">
        <w:t xml:space="preserve"> written specifically for</w:t>
      </w:r>
      <w:r w:rsidR="00DB4F08">
        <w:t xml:space="preserve"> brass. Evidently, for these two composers, the brass section of the orchestra contains an especially appropriate set of sounds with which to discuss this majestic, geological subject.</w:t>
      </w:r>
      <w:r w:rsidR="0062049D">
        <w:t xml:space="preserve"> Second, the tempo</w:t>
      </w:r>
      <w:r w:rsidR="00A157EF">
        <w:t>s</w:t>
      </w:r>
      <w:r w:rsidR="0062049D">
        <w:t xml:space="preserve"> at </w:t>
      </w:r>
      <w:r w:rsidR="00A157EF">
        <w:t>the beginning of these pieces are</w:t>
      </w:r>
      <w:r w:rsidR="0062049D">
        <w:t xml:space="preserve"> quite similar: Simpson entitles his first movement by its tempo, “Calmissimo” (extremely calm), which closely matches the </w:t>
      </w:r>
      <w:r w:rsidR="00AE6341">
        <w:t xml:space="preserve">mood of the </w:t>
      </w:r>
      <w:r w:rsidR="0062049D">
        <w:t xml:space="preserve">first slow </w:t>
      </w:r>
      <w:r w:rsidR="00215493">
        <w:t xml:space="preserve">musical </w:t>
      </w:r>
      <w:r w:rsidR="0062049D">
        <w:t xml:space="preserve">stack of </w:t>
      </w:r>
      <w:r w:rsidR="0062049D">
        <w:rPr>
          <w:i/>
        </w:rPr>
        <w:t>Hekla</w:t>
      </w:r>
      <w:r w:rsidR="0062049D">
        <w:t>.</w:t>
      </w:r>
      <w:r w:rsidR="00AE6341">
        <w:t xml:space="preserve"> </w:t>
      </w:r>
      <w:r w:rsidR="00A157EF">
        <w:t xml:space="preserve">Like Leifs, </w:t>
      </w:r>
      <w:r w:rsidR="00E42031">
        <w:t xml:space="preserve">Simpson also plays with quite low sounds (bassoons) and high piercing sounds (a solo trumpet line, among others) to introduce the </w:t>
      </w:r>
      <w:r w:rsidR="00215493">
        <w:t xml:space="preserve">massive </w:t>
      </w:r>
      <w:r w:rsidR="00E42031">
        <w:t xml:space="preserve">scale of his subject. Through these remarkably similar tactics, the two composers introduce the listener to </w:t>
      </w:r>
      <w:r w:rsidR="00215493">
        <w:t>the volcano</w:t>
      </w:r>
      <w:r w:rsidR="00E42031">
        <w:t xml:space="preserve">, setting a calm stage before the inevitable activity that is </w:t>
      </w:r>
      <w:r w:rsidR="00215493">
        <w:t>about to follow.</w:t>
      </w:r>
    </w:p>
    <w:p w:rsidR="00622D85" w:rsidRPr="00DB4F08" w:rsidRDefault="00E42031" w:rsidP="00DE3B5F">
      <w:pPr>
        <w:spacing w:line="480" w:lineRule="auto"/>
        <w:jc w:val="both"/>
      </w:pPr>
      <w:r>
        <w:tab/>
      </w:r>
      <w:r w:rsidR="006B41C2">
        <w:t>The</w:t>
      </w:r>
      <w:r>
        <w:t xml:space="preserve"> </w:t>
      </w:r>
      <w:r w:rsidR="00ED01A7">
        <w:t xml:space="preserve">composers’ </w:t>
      </w:r>
      <w:r>
        <w:t>first move</w:t>
      </w:r>
      <w:r w:rsidR="006B41C2">
        <w:t>s</w:t>
      </w:r>
      <w:r>
        <w:t xml:space="preserve"> following </w:t>
      </w:r>
      <w:r w:rsidR="00A157EF">
        <w:t xml:space="preserve">the initially </w:t>
      </w:r>
      <w:r w:rsidR="00ED01A7">
        <w:t>calm moments of their respective</w:t>
      </w:r>
      <w:r>
        <w:t xml:space="preserve"> piece</w:t>
      </w:r>
      <w:r w:rsidR="00ED01A7">
        <w:t>s</w:t>
      </w:r>
      <w:r>
        <w:t xml:space="preserve"> </w:t>
      </w:r>
      <w:r w:rsidR="006B41C2">
        <w:t>are</w:t>
      </w:r>
      <w:r w:rsidR="00ED01A7">
        <w:t xml:space="preserve"> also quite similar. Both </w:t>
      </w:r>
      <w:r w:rsidR="00612D33">
        <w:t xml:space="preserve">begin to </w:t>
      </w:r>
      <w:r w:rsidR="00ED01A7">
        <w:t xml:space="preserve">employ a sudden, startling </w:t>
      </w:r>
      <w:r w:rsidR="006B41C2">
        <w:t>strike</w:t>
      </w:r>
      <w:r w:rsidR="00ED01A7">
        <w:t xml:space="preserve"> of </w:t>
      </w:r>
      <w:r w:rsidR="00612D33">
        <w:t>percussion and brass (and strings, in Leifs case). Simpson uses five</w:t>
      </w:r>
      <w:r w:rsidR="00A157EF">
        <w:t xml:space="preserve"> of these figures</w:t>
      </w:r>
      <w:r w:rsidR="00612D33">
        <w:t xml:space="preserve"> in his first movement, which appear increasingly closer together; Leifs surprises the listener with </w:t>
      </w:r>
      <w:r w:rsidR="00BE45C5">
        <w:t xml:space="preserve">just </w:t>
      </w:r>
      <w:r w:rsidR="00612D33">
        <w:t>one, which then turns into an even louder swell driven by the addition of tympani. The effect in both is an increase of proximity and intensity</w:t>
      </w:r>
      <w:r w:rsidR="00A34508">
        <w:t xml:space="preserve"> of activity. It is as if the listener is now placed quite near the mountain, and the mountain</w:t>
      </w:r>
      <w:r w:rsidR="00A25ECB">
        <w:t xml:space="preserve"> itself</w:t>
      </w:r>
      <w:r w:rsidR="00A34508">
        <w:t xml:space="preserve"> is preparing </w:t>
      </w:r>
      <w:r w:rsidR="001A41A1">
        <w:t>for something.</w:t>
      </w:r>
    </w:p>
    <w:p w:rsidR="00B667F8" w:rsidRDefault="00BE45C5" w:rsidP="00DE3B5F">
      <w:pPr>
        <w:spacing w:line="480" w:lineRule="auto"/>
        <w:jc w:val="both"/>
      </w:pPr>
      <w:r>
        <w:tab/>
      </w:r>
      <w:r w:rsidR="00B667F8">
        <w:t xml:space="preserve">This </w:t>
      </w:r>
      <w:r>
        <w:t xml:space="preserve">first similarity between </w:t>
      </w:r>
      <w:r>
        <w:rPr>
          <w:i/>
        </w:rPr>
        <w:t xml:space="preserve">Hekla </w:t>
      </w:r>
      <w:r>
        <w:t xml:space="preserve">and </w:t>
      </w:r>
      <w:r>
        <w:rPr>
          <w:i/>
        </w:rPr>
        <w:t xml:space="preserve">Volcano </w:t>
      </w:r>
      <w:r w:rsidR="00B667F8">
        <w:t xml:space="preserve">is important because volcanoes are intensely dimensional objects. They are </w:t>
      </w:r>
      <w:r w:rsidR="00DA63C7">
        <w:t>enormous landmarks that define</w:t>
      </w:r>
      <w:r w:rsidR="00B667F8">
        <w:t xml:space="preserve"> </w:t>
      </w:r>
      <w:r w:rsidR="00DA63C7">
        <w:t>the scientific and cultural</w:t>
      </w:r>
      <w:r w:rsidR="00B667F8">
        <w:t xml:space="preserve"> landscapes of several </w:t>
      </w:r>
      <w:r>
        <w:t xml:space="preserve">world regions. </w:t>
      </w:r>
      <w:r w:rsidR="00DA63C7">
        <w:t>Volcanoes are</w:t>
      </w:r>
      <w:r w:rsidR="00C42AB0">
        <w:t xml:space="preserve"> physically complex</w:t>
      </w:r>
      <w:r w:rsidR="00A157EF">
        <w:t>, containing matter that exists in all states. O</w:t>
      </w:r>
      <w:r w:rsidR="00DA63C7">
        <w:t xml:space="preserve">n the one hand, </w:t>
      </w:r>
      <w:r w:rsidR="00C42AB0">
        <w:t xml:space="preserve">they are </w:t>
      </w:r>
      <w:r w:rsidR="00490FC1">
        <w:t xml:space="preserve">massive and solidly geologic, but </w:t>
      </w:r>
      <w:r w:rsidR="00C42AB0">
        <w:t xml:space="preserve">they </w:t>
      </w:r>
      <w:r w:rsidR="00DA63C7">
        <w:t>can also be</w:t>
      </w:r>
      <w:r w:rsidR="00490FC1">
        <w:t xml:space="preserve"> </w:t>
      </w:r>
      <w:r w:rsidR="00C42AB0">
        <w:t>unpredictably and violently active</w:t>
      </w:r>
      <w:r w:rsidR="00490FC1">
        <w:t>. Establishing a musical landscape in which the volcano is the central foc</w:t>
      </w:r>
      <w:r w:rsidR="00DA63C7">
        <w:t>al</w:t>
      </w:r>
      <w:r w:rsidR="00490FC1">
        <w:t xml:space="preserve"> point</w:t>
      </w:r>
      <w:r w:rsidR="00C42AB0">
        <w:t xml:space="preserve"> of its surroundings and observer, as well as the chief producer of the activity in the scene,</w:t>
      </w:r>
      <w:r w:rsidR="00490FC1">
        <w:t xml:space="preserve"> seems like </w:t>
      </w:r>
      <w:r w:rsidR="00A157EF">
        <w:t>the composers’ most important aim</w:t>
      </w:r>
      <w:r w:rsidR="00490FC1">
        <w:t xml:space="preserve"> during the first few minutes of their pieces.</w:t>
      </w:r>
    </w:p>
    <w:p w:rsidR="00371D2A" w:rsidRDefault="00490FC1" w:rsidP="00DE3B5F">
      <w:pPr>
        <w:spacing w:line="480" w:lineRule="auto"/>
        <w:jc w:val="both"/>
      </w:pPr>
      <w:r>
        <w:tab/>
        <w:t xml:space="preserve">The creation of </w:t>
      </w:r>
      <w:r w:rsidR="00A157EF">
        <w:t xml:space="preserve">multi-dimensional </w:t>
      </w:r>
      <w:r>
        <w:t xml:space="preserve">space continues throughout both pieces, with various changes in proximity, activity, and directionality. However, after the opening moments discussed above, the </w:t>
      </w:r>
      <w:r w:rsidR="00D03DA4">
        <w:t xml:space="preserve">music shifts somewhat from landscape-creation to eruption-creation. Both </w:t>
      </w:r>
      <w:r w:rsidR="00D03DA4">
        <w:rPr>
          <w:i/>
        </w:rPr>
        <w:t xml:space="preserve">Hekla </w:t>
      </w:r>
      <w:r w:rsidR="00D03DA4">
        <w:t xml:space="preserve">and </w:t>
      </w:r>
      <w:r w:rsidR="00D03DA4">
        <w:rPr>
          <w:i/>
        </w:rPr>
        <w:t>Volcano</w:t>
      </w:r>
      <w:r w:rsidR="00D03DA4">
        <w:t xml:space="preserve"> begin to develop musical themes that are i</w:t>
      </w:r>
      <w:r w:rsidR="00371D2A">
        <w:t>mitativ</w:t>
      </w:r>
      <w:r w:rsidR="00BB7665">
        <w:t>e of various volcanic processes related to eruption</w:t>
      </w:r>
      <w:r w:rsidR="00A157EF">
        <w:t>; this is the second aspect of these pieces that produce such similar listening experiences.</w:t>
      </w:r>
    </w:p>
    <w:p w:rsidR="00F561C5" w:rsidRDefault="00371D2A" w:rsidP="00DE3B5F">
      <w:pPr>
        <w:spacing w:line="480" w:lineRule="auto"/>
        <w:jc w:val="both"/>
      </w:pPr>
      <w:r>
        <w:tab/>
      </w:r>
      <w:r w:rsidR="00BB7665">
        <w:t>The specific narratives these pieces</w:t>
      </w:r>
      <w:r w:rsidR="00D03DA4">
        <w:t xml:space="preserve"> tell of volcanic </w:t>
      </w:r>
      <w:r w:rsidR="00265968">
        <w:t>processes</w:t>
      </w:r>
      <w:r w:rsidR="00BB7665">
        <w:t xml:space="preserve"> diverge somewhat, though this is unsurpr</w:t>
      </w:r>
      <w:r w:rsidR="00D03DA4">
        <w:t xml:space="preserve">ising considering their contexts. Jon Leifs is attempting to narrate a single eruption that he </w:t>
      </w:r>
      <w:r>
        <w:t xml:space="preserve">personally </w:t>
      </w:r>
      <w:r w:rsidR="00D03DA4">
        <w:t>experienced</w:t>
      </w:r>
      <w:r>
        <w:t xml:space="preserve">; to that end, after the relatively quiet opening two minutes, his monolithic work continues to expand in volume and types of sound until the end of the nine minutes. </w:t>
      </w:r>
      <w:r w:rsidR="00AA2F93">
        <w:t>On the other hand, Robert Simpson was composing for a competition setting. It seems that his goal was to create a variety of difficult piece</w:t>
      </w:r>
      <w:r w:rsidR="00700765">
        <w:t>s</w:t>
      </w:r>
      <w:r w:rsidR="00AA2F93">
        <w:t xml:space="preserve"> that would demonstrate the strengths and</w:t>
      </w:r>
      <w:r w:rsidR="00B022F0">
        <w:t xml:space="preserve"> weaknesses of a brass ensemble;</w:t>
      </w:r>
      <w:r w:rsidR="00AA2F93">
        <w:t xml:space="preserve"> to this end, his seven movements alternate in intensity of tempo</w:t>
      </w:r>
      <w:r w:rsidR="00B66C9E">
        <w:t xml:space="preserve"> and are quite different in character. </w:t>
      </w:r>
      <w:r w:rsidR="00B022F0">
        <w:t>The pattern of the suite mimics a volcano with intermittent eruptive activity: the second and fourth movements are signs of increased activity by t</w:t>
      </w:r>
      <w:r w:rsidR="00EA6A28">
        <w:t xml:space="preserve">he volcano (faster and louder), </w:t>
      </w:r>
      <w:r w:rsidR="00B022F0">
        <w:t xml:space="preserve">but </w:t>
      </w:r>
      <w:r w:rsidR="00EA6A28">
        <w:t xml:space="preserve">they </w:t>
      </w:r>
      <w:r w:rsidR="00B022F0">
        <w:t xml:space="preserve">are interspersed with periods of tentative calm (movements three and five). </w:t>
      </w:r>
      <w:r w:rsidR="00EA6A28">
        <w:t>T</w:t>
      </w:r>
      <w:r w:rsidR="00B022F0">
        <w:t xml:space="preserve">he peak of the eruption is reached in the penultimate movement, which is also the longest, fastest, and loudest movement of the piece. </w:t>
      </w:r>
      <w:r w:rsidR="00BB7665">
        <w:t xml:space="preserve">Despite the different stories established in </w:t>
      </w:r>
      <w:r w:rsidR="00BB7665">
        <w:rPr>
          <w:i/>
        </w:rPr>
        <w:t xml:space="preserve">Hekla </w:t>
      </w:r>
      <w:r w:rsidR="00BB7665">
        <w:t xml:space="preserve">and </w:t>
      </w:r>
      <w:r w:rsidR="00BB7665">
        <w:rPr>
          <w:i/>
        </w:rPr>
        <w:t>Volcano</w:t>
      </w:r>
      <w:r w:rsidR="00EA6A28">
        <w:t>, however, b</w:t>
      </w:r>
      <w:r w:rsidR="00BB7665">
        <w:t>oth composers find ways to musically mimic volcanoes.</w:t>
      </w:r>
      <w:r w:rsidR="00700765">
        <w:t xml:space="preserve"> </w:t>
      </w:r>
    </w:p>
    <w:p w:rsidR="00A8587F" w:rsidRDefault="00F561C5" w:rsidP="00DE3B5F">
      <w:pPr>
        <w:spacing w:line="480" w:lineRule="auto"/>
        <w:jc w:val="both"/>
      </w:pPr>
      <w:r>
        <w:tab/>
      </w:r>
      <w:r w:rsidR="00BB7665">
        <w:t>Simpson and Leifs share several tactics in the pursuit of mimicking volcanoes. First, t</w:t>
      </w:r>
      <w:r>
        <w:t xml:space="preserve">he sheer amount of sound produced by performers of these compositions is one way that these pieces imitate </w:t>
      </w:r>
      <w:r w:rsidR="00B022F0">
        <w:t xml:space="preserve">actual </w:t>
      </w:r>
      <w:r>
        <w:t xml:space="preserve">volcanic eruptions. </w:t>
      </w:r>
      <w:r w:rsidR="00177F73">
        <w:t xml:space="preserve">In </w:t>
      </w:r>
      <w:r w:rsidR="00265968">
        <w:t>literal</w:t>
      </w:r>
      <w:r w:rsidR="00177F73">
        <w:t xml:space="preserve"> volcanic eruptions, a tremendous amount of pressure is relieved; part of this pressure is released as sound waves</w:t>
      </w:r>
      <w:r w:rsidR="00B022F0">
        <w:t>, which is the source of most of the noise associated with volcanic eruptions</w:t>
      </w:r>
      <w:r w:rsidR="00177F73">
        <w:t xml:space="preserve">. Much of this “noise” </w:t>
      </w:r>
      <w:r w:rsidR="00A8587F">
        <w:t>has too low a frequency to be</w:t>
      </w:r>
      <w:r w:rsidR="00177F73">
        <w:t xml:space="preserve"> audible</w:t>
      </w:r>
      <w:r w:rsidR="00A8587F">
        <w:t xml:space="preserve"> to human ears, though it can be felt in the body; to that end, both composers use low rumbling percussion to imitate these vibrations. However, </w:t>
      </w:r>
      <w:r w:rsidR="00177F73">
        <w:t>volcanoes can</w:t>
      </w:r>
      <w:r w:rsidR="00A8587F">
        <w:t xml:space="preserve"> also</w:t>
      </w:r>
      <w:r w:rsidR="00177F73">
        <w:t xml:space="preserve"> produce 100 to 120 decibels of audible sound.</w:t>
      </w:r>
      <w:r w:rsidR="00177F73">
        <w:rPr>
          <w:rStyle w:val="FootnoteReference"/>
        </w:rPr>
        <w:footnoteReference w:id="9"/>
      </w:r>
      <w:r w:rsidR="00177F73">
        <w:t xml:space="preserve"> Reflecting this fact, both</w:t>
      </w:r>
      <w:r>
        <w:t xml:space="preserve"> </w:t>
      </w:r>
      <w:r w:rsidR="00177F73">
        <w:rPr>
          <w:i/>
        </w:rPr>
        <w:t xml:space="preserve">Hekla </w:t>
      </w:r>
      <w:r w:rsidR="00177F73">
        <w:t xml:space="preserve">and </w:t>
      </w:r>
      <w:r w:rsidR="00177F73" w:rsidRPr="00177F73">
        <w:rPr>
          <w:i/>
        </w:rPr>
        <w:t>Volcano</w:t>
      </w:r>
      <w:r w:rsidR="00177F73">
        <w:rPr>
          <w:i/>
        </w:rPr>
        <w:t xml:space="preserve"> </w:t>
      </w:r>
      <w:r>
        <w:t>have sustained periods of extreme sound</w:t>
      </w:r>
      <w:r w:rsidR="00A8587F">
        <w:t>. I</w:t>
      </w:r>
      <w:r>
        <w:t>t is difficult to find a volume setting that can accommodate both the gentle openings and the later “eruptions” of these two pieces</w:t>
      </w:r>
      <w:r w:rsidR="00265968">
        <w:t xml:space="preserve">, and performers of </w:t>
      </w:r>
      <w:r w:rsidR="00265968">
        <w:rPr>
          <w:i/>
        </w:rPr>
        <w:t>Hekla</w:t>
      </w:r>
      <w:r w:rsidR="00265968">
        <w:t xml:space="preserve"> reportedly wear earplugs during rehearsals of the piece</w:t>
      </w:r>
      <w:r>
        <w:t>.</w:t>
      </w:r>
      <w:r w:rsidR="00265968">
        <w:rPr>
          <w:rStyle w:val="FootnoteReference"/>
        </w:rPr>
        <w:footnoteReference w:id="10"/>
      </w:r>
      <w:r>
        <w:t xml:space="preserve"> </w:t>
      </w:r>
      <w:r w:rsidR="00A8587F">
        <w:tab/>
      </w:r>
    </w:p>
    <w:p w:rsidR="00E17256" w:rsidRDefault="00A8587F" w:rsidP="00DE3B5F">
      <w:pPr>
        <w:spacing w:line="480" w:lineRule="auto"/>
        <w:jc w:val="both"/>
      </w:pPr>
      <w:r>
        <w:tab/>
        <w:t>Second, t</w:t>
      </w:r>
      <w:r w:rsidR="00B022F0">
        <w:t xml:space="preserve">he </w:t>
      </w:r>
      <w:r>
        <w:t xml:space="preserve">wide </w:t>
      </w:r>
      <w:r w:rsidR="00B022F0">
        <w:t>range of sounds produced</w:t>
      </w:r>
      <w:r w:rsidR="00E17256">
        <w:t>, from the single opening note to the caco</w:t>
      </w:r>
      <w:r w:rsidR="00B022F0">
        <w:t>phony of multiple instruments (</w:t>
      </w:r>
      <w:r w:rsidR="00E17256">
        <w:t xml:space="preserve">especially in </w:t>
      </w:r>
      <w:r w:rsidR="00E17256">
        <w:rPr>
          <w:i/>
        </w:rPr>
        <w:t>Hekla</w:t>
      </w:r>
      <w:r w:rsidR="00B022F0">
        <w:t>)</w:t>
      </w:r>
      <w:r w:rsidR="00E17256">
        <w:t xml:space="preserve"> is </w:t>
      </w:r>
      <w:r>
        <w:t xml:space="preserve">also </w:t>
      </w:r>
      <w:r w:rsidR="00E17256">
        <w:t>a physical imitation of the volcano itself.</w:t>
      </w:r>
      <w:r w:rsidR="00B022F0">
        <w:t xml:space="preserve"> </w:t>
      </w:r>
      <w:r>
        <w:t>A literal vo</w:t>
      </w:r>
      <w:r w:rsidR="00AD6E0D">
        <w:t>lcano has a range of physical actions, from complete dormancy to increasingly violent levels of eruption. The jux</w:t>
      </w:r>
      <w:r w:rsidR="005A6409">
        <w:t>t</w:t>
      </w:r>
      <w:r w:rsidR="00AD6E0D">
        <w:t>aposition of the quiet introductions and the overwhelmingly loud climaxes of these pieces reflect this fact.</w:t>
      </w:r>
    </w:p>
    <w:p w:rsidR="005F3135" w:rsidRDefault="00E17256" w:rsidP="00DE3B5F">
      <w:pPr>
        <w:spacing w:line="480" w:lineRule="auto"/>
        <w:jc w:val="both"/>
      </w:pPr>
      <w:r>
        <w:tab/>
      </w:r>
      <w:r w:rsidR="00AD6E0D">
        <w:t>Third</w:t>
      </w:r>
      <w:r w:rsidR="00B022F0">
        <w:t>, t</w:t>
      </w:r>
      <w:r>
        <w:t>here are several specific</w:t>
      </w:r>
      <w:r w:rsidR="00B022F0">
        <w:t xml:space="preserve"> musical</w:t>
      </w:r>
      <w:r>
        <w:t xml:space="preserve"> themes in both pieces that imitate the </w:t>
      </w:r>
      <w:r w:rsidR="00DD6462">
        <w:t xml:space="preserve">eruption of a volcano. </w:t>
      </w:r>
      <w:r w:rsidR="000F2B9F">
        <w:t>For instance, both use</w:t>
      </w:r>
      <w:r w:rsidR="00DD6462">
        <w:t xml:space="preserve"> a variety of ascending and descending runs in the brass lines.</w:t>
      </w:r>
      <w:r w:rsidR="006F0B32">
        <w:t xml:space="preserve"> </w:t>
      </w:r>
      <w:r w:rsidR="000F2B9F">
        <w:t xml:space="preserve">In </w:t>
      </w:r>
      <w:r w:rsidR="000F2B9F">
        <w:rPr>
          <w:i/>
        </w:rPr>
        <w:t>Volcano</w:t>
      </w:r>
      <w:r w:rsidR="000F2B9F">
        <w:t>, a</w:t>
      </w:r>
      <w:r w:rsidR="006F0B32">
        <w:t xml:space="preserve"> striking ascending line appears in the first 20 second</w:t>
      </w:r>
      <w:r w:rsidR="00190C6C">
        <w:t>s</w:t>
      </w:r>
      <w:r w:rsidR="006F0B32">
        <w:t xml:space="preserve"> of movement four, while the descending figures show up in :29-1:00 of the same piece.</w:t>
      </w:r>
      <w:r w:rsidR="00DD6462">
        <w:t xml:space="preserve"> I consider these </w:t>
      </w:r>
      <w:r w:rsidR="006F0B32">
        <w:t xml:space="preserve">and other similar runs </w:t>
      </w:r>
      <w:r w:rsidR="00190C6C">
        <w:t xml:space="preserve">in the “Allegro” movements </w:t>
      </w:r>
      <w:r w:rsidR="00DD6462">
        <w:t>to be imitative of lava rising within the volcano and then falling on the slopes of the mountain. These rising and falling figures start to appear in the second and fourth movements, but become fully developed and begin to run in both directions at the same time in movement</w:t>
      </w:r>
      <w:r w:rsidR="006F0B32">
        <w:t xml:space="preserve"> six</w:t>
      </w:r>
      <w:r w:rsidR="000F2B9F">
        <w:t>, signally the peak of the eruption.</w:t>
      </w:r>
    </w:p>
    <w:p w:rsidR="00000867" w:rsidRDefault="005F3135" w:rsidP="00DE3B5F">
      <w:pPr>
        <w:spacing w:line="480" w:lineRule="auto"/>
        <w:jc w:val="both"/>
      </w:pPr>
      <w:r>
        <w:tab/>
        <w:t xml:space="preserve">The percussion section in </w:t>
      </w:r>
      <w:r>
        <w:rPr>
          <w:i/>
        </w:rPr>
        <w:t>Volcano</w:t>
      </w:r>
      <w:r>
        <w:t xml:space="preserve"> also aid</w:t>
      </w:r>
      <w:r w:rsidR="000F2B9F">
        <w:t>s in the production of explosive</w:t>
      </w:r>
      <w:r>
        <w:t xml:space="preserve"> sounds. </w:t>
      </w:r>
      <w:r w:rsidR="000F2B9F">
        <w:t>For instance, a</w:t>
      </w:r>
      <w:r>
        <w:t xml:space="preserve"> particularly unique percussion noise comes from </w:t>
      </w:r>
      <w:r w:rsidR="000F2B9F">
        <w:t xml:space="preserve">the </w:t>
      </w:r>
      <w:r>
        <w:t xml:space="preserve">tympani at :49 of movement six. The drum is struck heavily, but immediately dampened. </w:t>
      </w:r>
      <w:r w:rsidR="000F2B9F">
        <w:t>This produces</w:t>
      </w:r>
      <w:r>
        <w:t xml:space="preserve"> an aural effect like a bursting bubble, and evokes the boiling of volcanic rock.</w:t>
      </w:r>
      <w:r w:rsidR="00153E17">
        <w:t xml:space="preserve"> Other</w:t>
      </w:r>
      <w:r w:rsidR="000F2B9F">
        <w:t xml:space="preserve"> unique</w:t>
      </w:r>
      <w:r w:rsidR="00153E17">
        <w:t xml:space="preserve"> effects </w:t>
      </w:r>
      <w:r w:rsidR="000F2B9F">
        <w:t>include</w:t>
      </w:r>
      <w:r w:rsidR="00153E17">
        <w:t xml:space="preserve"> frequent underlying tympani to lend more depth to the “explosive” movements, and a snare drum that creates a march-like sensation</w:t>
      </w:r>
      <w:r w:rsidR="00000867">
        <w:t xml:space="preserve"> and drives the forward motion of those movements.</w:t>
      </w:r>
    </w:p>
    <w:p w:rsidR="00EC73EA" w:rsidRDefault="00167B99" w:rsidP="00DE3B5F">
      <w:pPr>
        <w:spacing w:line="480" w:lineRule="auto"/>
        <w:jc w:val="both"/>
      </w:pPr>
      <w:r>
        <w:tab/>
        <w:t xml:space="preserve">Finally, </w:t>
      </w:r>
      <w:r>
        <w:rPr>
          <w:i/>
        </w:rPr>
        <w:t>Volcano</w:t>
      </w:r>
      <w:r>
        <w:t xml:space="preserve"> ends with a recapitulation of the first movement’s solo trumpet theme. It seems that </w:t>
      </w:r>
      <w:r w:rsidR="00AD6E0D">
        <w:t>the last movement</w:t>
      </w:r>
      <w:r>
        <w:t xml:space="preserve"> could easily lead back into </w:t>
      </w:r>
      <w:r w:rsidR="00AD6E0D">
        <w:t>the first</w:t>
      </w:r>
      <w:r>
        <w:t xml:space="preserve">, suggesting that the volcano is a cyclical and persistent place-event. </w:t>
      </w:r>
      <w:r w:rsidR="00FA334A">
        <w:t>M</w:t>
      </w:r>
      <w:r>
        <w:t>ovement one d</w:t>
      </w:r>
      <w:r w:rsidR="00802133">
        <w:t xml:space="preserve">rew </w:t>
      </w:r>
      <w:r>
        <w:t>the listeners into the volcanic</w:t>
      </w:r>
      <w:r w:rsidR="005F597E">
        <w:t xml:space="preserve"> landscape</w:t>
      </w:r>
      <w:r w:rsidR="00FA334A">
        <w:t xml:space="preserve"> with this theme;</w:t>
      </w:r>
      <w:r w:rsidR="005F597E">
        <w:t xml:space="preserve"> hearing </w:t>
      </w:r>
      <w:r w:rsidR="00FA334A">
        <w:t>it</w:t>
      </w:r>
      <w:r w:rsidR="005F597E">
        <w:t xml:space="preserve"> again</w:t>
      </w:r>
      <w:r>
        <w:t xml:space="preserve"> allows the listeners to return to their original vantage point, though changed by the explosive journey on which they were led.</w:t>
      </w:r>
    </w:p>
    <w:p w:rsidR="00BD7C4A" w:rsidRDefault="00EC73EA" w:rsidP="00DE3B5F">
      <w:pPr>
        <w:spacing w:line="480" w:lineRule="auto"/>
        <w:jc w:val="both"/>
      </w:pPr>
      <w:r>
        <w:tab/>
      </w:r>
      <w:r w:rsidR="000F2B9F">
        <w:t>In even</w:t>
      </w:r>
      <w:r>
        <w:t xml:space="preserve"> more exaggerated terms, </w:t>
      </w:r>
      <w:r>
        <w:rPr>
          <w:i/>
        </w:rPr>
        <w:t>Hekla</w:t>
      </w:r>
      <w:r>
        <w:t xml:space="preserve"> also showcases several musical ideas that mimic the volcano.</w:t>
      </w:r>
      <w:r w:rsidR="00BD7C4A">
        <w:t xml:space="preserve"> As this piece was written about a specific eruption, it is perhaps easier to connect certain musical choices with the actual event. For instance, the initial swell of the music happens without warning, breaking through the otherwise calm landscape. This is quite similar to the</w:t>
      </w:r>
      <w:r w:rsidR="00975772">
        <w:t xml:space="preserve"> initial 1947 eruption of Hekla, which occurred unexpectedly.</w:t>
      </w:r>
    </w:p>
    <w:p w:rsidR="0002223C" w:rsidRDefault="00BD7C4A" w:rsidP="00DE3B5F">
      <w:pPr>
        <w:spacing w:line="480" w:lineRule="auto"/>
        <w:jc w:val="both"/>
      </w:pPr>
      <w:r>
        <w:tab/>
      </w:r>
      <w:r w:rsidR="00D12863">
        <w:t xml:space="preserve"> </w:t>
      </w:r>
      <w:r>
        <w:rPr>
          <w:i/>
        </w:rPr>
        <w:t>Hekla</w:t>
      </w:r>
      <w:r>
        <w:t xml:space="preserve"> also</w:t>
      </w:r>
      <w:r w:rsidR="0002223C">
        <w:t xml:space="preserve"> shares </w:t>
      </w:r>
      <w:r w:rsidR="0002223C">
        <w:rPr>
          <w:i/>
        </w:rPr>
        <w:t>Volcano</w:t>
      </w:r>
      <w:r w:rsidR="0002223C">
        <w:t>’s ascending and descending motifs that sound like lava rising up through the mountain’s cone into the air, before falling on the mountainside.</w:t>
      </w:r>
      <w:r>
        <w:t xml:space="preserve"> A tremendous amount of material was expelled </w:t>
      </w:r>
      <w:r w:rsidR="0096010A">
        <w:t>from Hekla during the 1947 eruption. This event</w:t>
      </w:r>
      <w:r w:rsidR="00DF374C">
        <w:t xml:space="preserve"> added </w:t>
      </w:r>
      <w:r>
        <w:t xml:space="preserve">14 </w:t>
      </w:r>
      <w:r w:rsidR="00DF374C">
        <w:t xml:space="preserve">meters to the mountain’s height </w:t>
      </w:r>
      <w:r>
        <w:t xml:space="preserve">and </w:t>
      </w:r>
      <w:r w:rsidR="00DF374C">
        <w:t xml:space="preserve">produced a 28,000-meter ash column that would eventually affect areas </w:t>
      </w:r>
      <w:r>
        <w:t>as far away as Russia.</w:t>
      </w:r>
      <w:r>
        <w:rPr>
          <w:rStyle w:val="FootnoteReference"/>
        </w:rPr>
        <w:footnoteReference w:id="11"/>
      </w:r>
      <w:r>
        <w:t xml:space="preserve"> It is appropriate</w:t>
      </w:r>
      <w:r w:rsidR="005E5132">
        <w:t>,</w:t>
      </w:r>
      <w:r>
        <w:t xml:space="preserve"> then, that Leifs would imitate this </w:t>
      </w:r>
      <w:r w:rsidR="0096010A">
        <w:t xml:space="preserve">impressive </w:t>
      </w:r>
      <w:r w:rsidR="00DF374C">
        <w:t>upward motion i</w:t>
      </w:r>
      <w:r w:rsidR="007434CF">
        <w:t>n his music; he uses high and low brass</w:t>
      </w:r>
      <w:r w:rsidR="00AD7CDE">
        <w:t>, as well as the siren</w:t>
      </w:r>
      <w:r w:rsidR="007434CF">
        <w:t xml:space="preserve"> for the ascending motifs. The descending motion is less pronounced, and is generally left to the string section, except for one section starting at 4:00 during which the entire orchestra descends and ascends as one.</w:t>
      </w:r>
    </w:p>
    <w:p w:rsidR="00D12863" w:rsidRDefault="0002223C" w:rsidP="00DE3B5F">
      <w:pPr>
        <w:spacing w:line="480" w:lineRule="auto"/>
        <w:jc w:val="both"/>
      </w:pPr>
      <w:r>
        <w:tab/>
        <w:t xml:space="preserve">The percussion </w:t>
      </w:r>
      <w:r w:rsidR="00AD7CDE">
        <w:t>section also aids greatly in Leifs’</w:t>
      </w:r>
      <w:r>
        <w:t xml:space="preserve"> pursuit of volcanic noise. The undampened cymbals around 5:20, for instance, evoke the his</w:t>
      </w:r>
      <w:r w:rsidR="004216B4">
        <w:t>s of fire and water colliding. As the lava flows of the 1947 eruption did not reach the ocean, perhaps this is meant to recall the molten rock meeting the snow and ice on Hekla’s flanks.</w:t>
      </w:r>
      <w:r w:rsidR="008A29E5">
        <w:t xml:space="preserve"> Also, the low tympani, drums and cannons produce subterranean sounds that, even on a recording, are felt more as vibrations in the body than as sound waves. </w:t>
      </w:r>
    </w:p>
    <w:p w:rsidR="00536883" w:rsidRPr="00EC73EA" w:rsidRDefault="00D12863" w:rsidP="00DE3B5F">
      <w:pPr>
        <w:spacing w:line="480" w:lineRule="auto"/>
        <w:jc w:val="both"/>
      </w:pPr>
      <w:r>
        <w:tab/>
      </w:r>
      <w:r w:rsidR="007974BA">
        <w:t xml:space="preserve">Besides these </w:t>
      </w:r>
      <w:r w:rsidR="00277085">
        <w:t xml:space="preserve">varied </w:t>
      </w:r>
      <w:r w:rsidR="007974BA">
        <w:t xml:space="preserve">musical motifs, </w:t>
      </w:r>
      <w:r>
        <w:t>Leifs also wanted to be more literal about his interpretation of volcanism. To that end, his score provides lines for rocks, an anvil,</w:t>
      </w:r>
      <w:r w:rsidR="00277085">
        <w:t xml:space="preserve"> cannons</w:t>
      </w:r>
      <w:r>
        <w:t xml:space="preserve"> and a siren. The clanging of (what I assume is) the anvil and the siren are incredibly alien sounds in </w:t>
      </w:r>
      <w:r w:rsidR="007974BA">
        <w:t>the midst of the orchestra. These unconventional instruments evoke</w:t>
      </w:r>
      <w:r>
        <w:t xml:space="preserve"> the otherworldliness of a volcanic eruption. Witnessing an active, violent volcanic eruption is a rare experience</w:t>
      </w:r>
      <w:r w:rsidR="007974BA">
        <w:t>, akin, one might suppose, to placing an anvil in an orchestra.</w:t>
      </w:r>
    </w:p>
    <w:p w:rsidR="008F18CB" w:rsidRDefault="003B74D8" w:rsidP="00DE3B5F">
      <w:pPr>
        <w:spacing w:line="480" w:lineRule="auto"/>
        <w:jc w:val="both"/>
      </w:pPr>
      <w:r>
        <w:tab/>
        <w:t xml:space="preserve">These composers </w:t>
      </w:r>
      <w:r w:rsidR="00AD6E0D">
        <w:t>employ several similar figures and themes</w:t>
      </w:r>
      <w:r>
        <w:t xml:space="preserve"> in their volcano compositions, </w:t>
      </w:r>
      <w:r w:rsidR="00914A6D">
        <w:t xml:space="preserve">most of which mirror the processes of volcanoes themselves. </w:t>
      </w:r>
      <w:r w:rsidR="00AD6E0D">
        <w:t>In</w:t>
      </w:r>
      <w:r w:rsidR="00F06088">
        <w:t xml:space="preserve"> both pieces, </w:t>
      </w:r>
      <w:r w:rsidR="0073637B">
        <w:t>the combined effect of these</w:t>
      </w:r>
      <w:r w:rsidR="00914A6D">
        <w:t xml:space="preserve"> </w:t>
      </w:r>
      <w:r w:rsidR="0073637B">
        <w:t xml:space="preserve">and other musical </w:t>
      </w:r>
      <w:r w:rsidR="00914A6D">
        <w:t>choices create a listening experience that</w:t>
      </w:r>
      <w:r>
        <w:t xml:space="preserve"> </w:t>
      </w:r>
      <w:r w:rsidR="00914A6D">
        <w:t xml:space="preserve">lands squarely in the realm of the </w:t>
      </w:r>
      <w:r w:rsidR="001011C2">
        <w:rPr>
          <w:i/>
        </w:rPr>
        <w:t>sublime</w:t>
      </w:r>
      <w:r w:rsidR="001011C2">
        <w:t xml:space="preserve">. Kant’s consideration of the sublime provides a definition that is particularly appropriate </w:t>
      </w:r>
      <w:r w:rsidR="00AE70BA">
        <w:t>to this analysis</w:t>
      </w:r>
      <w:r w:rsidR="001011C2">
        <w:t xml:space="preserve">. </w:t>
      </w:r>
      <w:r w:rsidR="005E1E04">
        <w:t>His simplest de</w:t>
      </w:r>
      <w:r w:rsidR="00AD7CDE">
        <w:t xml:space="preserve">finition </w:t>
      </w:r>
      <w:r w:rsidR="00AD6E0D">
        <w:t xml:space="preserve">for sublime </w:t>
      </w:r>
      <w:r w:rsidR="00AD7CDE">
        <w:t>is something compared to which “</w:t>
      </w:r>
      <w:r w:rsidR="005E1E04">
        <w:t>everything else is small”</w:t>
      </w:r>
      <w:r w:rsidR="002458A3">
        <w:t xml:space="preserve"> and </w:t>
      </w:r>
      <w:r w:rsidR="00AD7CDE">
        <w:t xml:space="preserve">that </w:t>
      </w:r>
      <w:r w:rsidR="002458A3">
        <w:t xml:space="preserve">“to </w:t>
      </w:r>
      <w:r w:rsidR="002458A3">
        <w:rPr>
          <w:rFonts w:cs="Helvetica"/>
        </w:rPr>
        <w:t xml:space="preserve">which the imagination </w:t>
      </w:r>
      <w:r w:rsidR="002458A3" w:rsidRPr="00AE70BA">
        <w:rPr>
          <w:rFonts w:cs="Helvetica"/>
        </w:rPr>
        <w:t>fruitlessly applies its</w:t>
      </w:r>
      <w:r w:rsidR="002458A3">
        <w:rPr>
          <w:rFonts w:cs="Helvetica"/>
        </w:rPr>
        <w:t xml:space="preserve"> entire ability to </w:t>
      </w:r>
      <w:r w:rsidR="00AD6E0D">
        <w:rPr>
          <w:rFonts w:cs="Helvetica"/>
        </w:rPr>
        <w:t>comprehend</w:t>
      </w:r>
      <w:r w:rsidR="005E1E04">
        <w:t>.</w:t>
      </w:r>
      <w:r w:rsidR="00AD6E0D">
        <w:t>”</w:t>
      </w:r>
      <w:r w:rsidR="005E1E04">
        <w:rPr>
          <w:rStyle w:val="FootnoteReference"/>
        </w:rPr>
        <w:footnoteReference w:id="12"/>
      </w:r>
      <w:r w:rsidR="00AE70BA">
        <w:t xml:space="preserve"> </w:t>
      </w:r>
      <w:r w:rsidR="00AD7CDE">
        <w:t>In Kant’s judgment, humans consider</w:t>
      </w:r>
      <w:r w:rsidR="006872A2">
        <w:rPr>
          <w:rFonts w:cs="Helvetica"/>
        </w:rPr>
        <w:t xml:space="preserve"> “</w:t>
      </w:r>
      <w:r w:rsidR="00AE70BA" w:rsidRPr="00AE70BA">
        <w:rPr>
          <w:rFonts w:cs="Helvetica"/>
        </w:rPr>
        <w:t>sublime not so much the object as the mental attun</w:t>
      </w:r>
      <w:r w:rsidR="00AE70BA">
        <w:rPr>
          <w:rFonts w:cs="Helvetica"/>
        </w:rPr>
        <w:t>e</w:t>
      </w:r>
      <w:r w:rsidR="002458A3">
        <w:rPr>
          <w:rFonts w:cs="Helvetica"/>
        </w:rPr>
        <w:t xml:space="preserve">ment in which we find </w:t>
      </w:r>
      <w:r w:rsidR="00AE70BA" w:rsidRPr="00AE70BA">
        <w:rPr>
          <w:rFonts w:cs="Helvetica"/>
        </w:rPr>
        <w:t>oursel</w:t>
      </w:r>
      <w:r w:rsidR="004F7723">
        <w:rPr>
          <w:rFonts w:cs="Helvetica"/>
        </w:rPr>
        <w:t xml:space="preserve">ves when we estimate the object”; clearly for him, the sublime is not the </w:t>
      </w:r>
      <w:r w:rsidR="006872A2">
        <w:rPr>
          <w:rFonts w:cs="Helvetica"/>
        </w:rPr>
        <w:t>thing itself</w:t>
      </w:r>
      <w:r w:rsidR="004F7723">
        <w:rPr>
          <w:rFonts w:cs="Helvetica"/>
        </w:rPr>
        <w:t>, but the observer’s experience of it.</w:t>
      </w:r>
      <w:r w:rsidR="002458A3">
        <w:rPr>
          <w:rStyle w:val="FootnoteReference"/>
          <w:rFonts w:cs="Helvetica"/>
        </w:rPr>
        <w:footnoteReference w:id="13"/>
      </w:r>
    </w:p>
    <w:p w:rsidR="00DE0D76" w:rsidRDefault="008F18CB" w:rsidP="00DE3B5F">
      <w:pPr>
        <w:spacing w:line="480" w:lineRule="auto"/>
        <w:jc w:val="both"/>
      </w:pPr>
      <w:r>
        <w:tab/>
        <w:t xml:space="preserve">The Kantian sublime is a concept that is easily applied to literal volcanoes; in fact, he includes volcanoes and “all their destructive power” on a list of natural objects </w:t>
      </w:r>
      <w:r w:rsidR="003B449C">
        <w:t>that constitute his</w:t>
      </w:r>
      <w:r>
        <w:t xml:space="preserve"> ideal of the sublime</w:t>
      </w:r>
      <w:r w:rsidR="000608F3">
        <w:t xml:space="preserve"> in nature</w:t>
      </w:r>
      <w:r>
        <w:t>.</w:t>
      </w:r>
      <w:r>
        <w:rPr>
          <w:rStyle w:val="FootnoteReference"/>
        </w:rPr>
        <w:footnoteReference w:id="14"/>
      </w:r>
      <w:r>
        <w:t xml:space="preserve"> In a similar way, the musical volcanoe</w:t>
      </w:r>
      <w:r w:rsidR="000608F3">
        <w:t>s created by Simpson and Leifs can be considered</w:t>
      </w:r>
      <w:r>
        <w:t xml:space="preserve"> </w:t>
      </w:r>
      <w:r w:rsidR="003B449C">
        <w:t>sublime experiences</w:t>
      </w:r>
      <w:r>
        <w:t xml:space="preserve">. </w:t>
      </w:r>
      <w:r w:rsidR="003B449C">
        <w:t xml:space="preserve">The two composers use several similar choices to achieve this sense of </w:t>
      </w:r>
      <w:r w:rsidR="00CA2724">
        <w:t xml:space="preserve">the sublime. These include the </w:t>
      </w:r>
      <w:r w:rsidR="003B449C">
        <w:t xml:space="preserve">afore-discussed opening motifs, </w:t>
      </w:r>
      <w:r w:rsidR="00CA2724">
        <w:t xml:space="preserve">the </w:t>
      </w:r>
      <w:r w:rsidR="003B449C">
        <w:t>nontraditional chord structure and intervals</w:t>
      </w:r>
      <w:r w:rsidR="00CA2724">
        <w:t xml:space="preserve"> employed in the pieces</w:t>
      </w:r>
      <w:r w:rsidR="003B449C">
        <w:t xml:space="preserve">, and </w:t>
      </w:r>
      <w:r w:rsidR="00CA2724">
        <w:t xml:space="preserve">the use of </w:t>
      </w:r>
      <w:r w:rsidR="00D1699C">
        <w:t xml:space="preserve">unexpected </w:t>
      </w:r>
      <w:r w:rsidR="003B449C">
        <w:t xml:space="preserve">variations </w:t>
      </w:r>
      <w:r w:rsidR="00D1699C">
        <w:t>in tempo.</w:t>
      </w:r>
    </w:p>
    <w:p w:rsidR="00DE0D76" w:rsidRDefault="00DE0D76" w:rsidP="00DE3B5F">
      <w:pPr>
        <w:spacing w:line="480" w:lineRule="auto"/>
        <w:jc w:val="both"/>
      </w:pPr>
      <w:r>
        <w:tab/>
      </w:r>
      <w:r w:rsidR="00F53BE2">
        <w:t>The first similar tactic in creating the musically sublime appears in the foreboding rise of music and sudden swell of sound found during</w:t>
      </w:r>
      <w:r>
        <w:t xml:space="preserve"> the first moments of both </w:t>
      </w:r>
      <w:r>
        <w:rPr>
          <w:i/>
        </w:rPr>
        <w:t xml:space="preserve">Hekla </w:t>
      </w:r>
      <w:r>
        <w:t xml:space="preserve">and </w:t>
      </w:r>
      <w:r>
        <w:rPr>
          <w:i/>
        </w:rPr>
        <w:t>Volcano</w:t>
      </w:r>
      <w:r w:rsidR="00F53BE2">
        <w:t xml:space="preserve">. This musical figure </w:t>
      </w:r>
      <w:r>
        <w:t>speaks directly to another of Kant’s observations concerning the sublime</w:t>
      </w:r>
      <w:r w:rsidR="00F53BE2">
        <w:t>; he</w:t>
      </w:r>
      <w:r>
        <w:t xml:space="preserve"> writes that the sublime “is produced by the feeling of a momentary inhibition of the vital forces followed immediately by an outpouring of them that is all the stronger.”</w:t>
      </w:r>
      <w:r>
        <w:rPr>
          <w:rStyle w:val="FootnoteReference"/>
        </w:rPr>
        <w:footnoteReference w:id="15"/>
      </w:r>
      <w:r>
        <w:t xml:space="preserve"> </w:t>
      </w:r>
      <w:r w:rsidR="007A449F">
        <w:t xml:space="preserve">In </w:t>
      </w:r>
      <w:r w:rsidR="007A449F">
        <w:rPr>
          <w:i/>
        </w:rPr>
        <w:t xml:space="preserve">Hekla </w:t>
      </w:r>
      <w:r w:rsidR="007A449F">
        <w:t xml:space="preserve">and </w:t>
      </w:r>
      <w:r w:rsidR="007A449F">
        <w:rPr>
          <w:i/>
        </w:rPr>
        <w:t>Volcano</w:t>
      </w:r>
      <w:r w:rsidR="009B159D">
        <w:t xml:space="preserve">, the vital forces are </w:t>
      </w:r>
      <w:r w:rsidR="007A449F">
        <w:t>the musical instruments</w:t>
      </w:r>
      <w:r w:rsidR="00CA2724">
        <w:t xml:space="preserve">, which are initially calm, but then </w:t>
      </w:r>
      <w:r w:rsidR="005A152B">
        <w:t>“outpour”</w:t>
      </w:r>
      <w:r w:rsidR="00CA2724">
        <w:t xml:space="preserve"> suddenly</w:t>
      </w:r>
      <w:r w:rsidR="005A152B">
        <w:t xml:space="preserve"> and loudly</w:t>
      </w:r>
      <w:r w:rsidR="00CA2724">
        <w:t xml:space="preserve"> at the beginning of each piece’s “eruption”</w:t>
      </w:r>
      <w:r w:rsidR="007A449F">
        <w:t xml:space="preserve">. </w:t>
      </w:r>
      <w:r w:rsidR="00CA2724">
        <w:t xml:space="preserve">This </w:t>
      </w:r>
      <w:r w:rsidR="00F53BE2">
        <w:t xml:space="preserve">musical </w:t>
      </w:r>
      <w:r w:rsidR="00CA2724">
        <w:t xml:space="preserve">motif is </w:t>
      </w:r>
      <w:r w:rsidR="00F53BE2">
        <w:t>a metaphor for a literal volcanic eruption</w:t>
      </w:r>
      <w:r w:rsidR="00CA2724">
        <w:t xml:space="preserve"> in which the vital force is the geological material that is suddenly expelled. </w:t>
      </w:r>
      <w:r w:rsidR="007A449F">
        <w:t>For the human observer of either a musical or literal volcano, the vit</w:t>
      </w:r>
      <w:r w:rsidR="00562554">
        <w:t>al force is one’s emotions</w:t>
      </w:r>
      <w:r w:rsidR="00E80EE3">
        <w:t xml:space="preserve"> that are </w:t>
      </w:r>
      <w:r w:rsidR="007C0BB6">
        <w:t xml:space="preserve">first </w:t>
      </w:r>
      <w:r w:rsidR="00E80EE3">
        <w:t xml:space="preserve">inhibited </w:t>
      </w:r>
      <w:r w:rsidR="007C0BB6">
        <w:t>through fear of the sublime object, but then</w:t>
      </w:r>
      <w:r w:rsidR="00E80EE3">
        <w:t xml:space="preserve"> </w:t>
      </w:r>
      <w:r w:rsidR="007C0BB6">
        <w:t>overflow during the observation</w:t>
      </w:r>
      <w:r w:rsidR="00562554">
        <w:t>. In this</w:t>
      </w:r>
      <w:r w:rsidR="009B159D">
        <w:t xml:space="preserve"> </w:t>
      </w:r>
      <w:r w:rsidR="007A449F">
        <w:t>Kantian way</w:t>
      </w:r>
      <w:r w:rsidR="00562554">
        <w:t xml:space="preserve">, </w:t>
      </w:r>
      <w:r w:rsidR="00B621B4">
        <w:t xml:space="preserve">the quiet </w:t>
      </w:r>
      <w:r w:rsidR="00CA2724">
        <w:t>swell and sudden release into intense noise</w:t>
      </w:r>
      <w:r w:rsidR="00B621B4">
        <w:t xml:space="preserve"> employed by both </w:t>
      </w:r>
      <w:r w:rsidR="005A152B">
        <w:t>composer</w:t>
      </w:r>
      <w:r w:rsidR="00B621B4">
        <w:t>s</w:t>
      </w:r>
      <w:r w:rsidR="007A449F">
        <w:t xml:space="preserve"> d</w:t>
      </w:r>
      <w:r w:rsidR="00B22D4B">
        <w:t xml:space="preserve">raw together the </w:t>
      </w:r>
      <w:r w:rsidR="00CA2724">
        <w:t>sensory, metaphorical and emotional</w:t>
      </w:r>
      <w:r w:rsidR="007A449F">
        <w:t xml:space="preserve"> experiences of the sublime</w:t>
      </w:r>
      <w:r w:rsidR="00B621B4">
        <w:t>.</w:t>
      </w:r>
    </w:p>
    <w:p w:rsidR="00390734" w:rsidRDefault="00390734" w:rsidP="00DE3B5F">
      <w:pPr>
        <w:spacing w:line="480" w:lineRule="auto"/>
        <w:jc w:val="both"/>
      </w:pPr>
      <w:r>
        <w:tab/>
        <w:t>Second, b</w:t>
      </w:r>
      <w:r w:rsidR="009B159D">
        <w:t>oth Simpson and Leifs employ musical patterns that sound dissonant and strange, especially to the Western ear. Both pieces are generally atonal, meaning they are not written in any distinguishable key. The lack of key signature means there is never a feeling of res</w:t>
      </w:r>
      <w:r w:rsidR="000A76BA">
        <w:t>olution, or returning home to the</w:t>
      </w:r>
      <w:r>
        <w:t xml:space="preserve"> tonic chord; the listener cannot predict where the piece is going to “end up” tonally. The development of atonality is a major divide between 19</w:t>
      </w:r>
      <w:r w:rsidRPr="00390734">
        <w:rPr>
          <w:vertAlign w:val="superscript"/>
        </w:rPr>
        <w:t>th</w:t>
      </w:r>
      <w:r>
        <w:t xml:space="preserve"> and 20</w:t>
      </w:r>
      <w:r w:rsidRPr="00390734">
        <w:rPr>
          <w:vertAlign w:val="superscript"/>
        </w:rPr>
        <w:t>th</w:t>
      </w:r>
      <w:r>
        <w:t xml:space="preserve"> century orchestral music, and both composers use it to their advantage.</w:t>
      </w:r>
    </w:p>
    <w:p w:rsidR="00390734" w:rsidRDefault="00390734" w:rsidP="00DE3B5F">
      <w:pPr>
        <w:spacing w:line="480" w:lineRule="auto"/>
        <w:jc w:val="both"/>
      </w:pPr>
      <w:r>
        <w:tab/>
      </w:r>
      <w:r w:rsidR="00255BA9">
        <w:t>A</w:t>
      </w:r>
      <w:r w:rsidR="009B159D">
        <w:t>tonality also means the</w:t>
      </w:r>
      <w:r w:rsidR="000A76BA">
        <w:t xml:space="preserve"> pieces are not major or minor. Leifs and Si</w:t>
      </w:r>
      <w:r w:rsidR="00653744">
        <w:t>mpson do not shy away from this fact</w:t>
      </w:r>
      <w:r>
        <w:t>; they</w:t>
      </w:r>
      <w:r w:rsidR="00653744">
        <w:t xml:space="preserve"> </w:t>
      </w:r>
      <w:r w:rsidR="00255BA9">
        <w:t xml:space="preserve">both </w:t>
      </w:r>
      <w:r>
        <w:t xml:space="preserve">draw attention to </w:t>
      </w:r>
      <w:r w:rsidR="00653744">
        <w:t xml:space="preserve">it by using </w:t>
      </w:r>
      <w:r w:rsidR="00255BA9">
        <w:t xml:space="preserve">several repeated </w:t>
      </w:r>
      <w:r w:rsidR="00653744">
        <w:t xml:space="preserve">open fifths in their opening </w:t>
      </w:r>
      <w:r w:rsidR="00255BA9">
        <w:t>theme</w:t>
      </w:r>
      <w:r w:rsidR="00653744">
        <w:t>s.</w:t>
      </w:r>
      <w:r>
        <w:t xml:space="preserve"> </w:t>
      </w:r>
      <w:r w:rsidR="00255BA9">
        <w:t>In Western classical music, a</w:t>
      </w:r>
      <w:r>
        <w:t xml:space="preserve"> simple triad consists of the tonic (home key), dominant (fifth above the home key), and a third between them; the placement of the </w:t>
      </w:r>
      <w:r w:rsidR="00343CBC">
        <w:t>third</w:t>
      </w:r>
      <w:r>
        <w:t xml:space="preserve"> determines whether the chord is major or minor. The bold omission of the third in the introductions of both pieces draws attention to the fact that composers do not want to classify their pie</w:t>
      </w:r>
      <w:r w:rsidR="00343CBC">
        <w:t xml:space="preserve">ces as </w:t>
      </w:r>
      <w:r w:rsidR="00255BA9">
        <w:t>either major or minor, and that conventional musical language is insufficient to adequately express the volcano.</w:t>
      </w:r>
    </w:p>
    <w:p w:rsidR="009B159D" w:rsidRPr="00653744" w:rsidRDefault="00343CBC" w:rsidP="00DE3B5F">
      <w:pPr>
        <w:spacing w:line="480" w:lineRule="auto"/>
        <w:jc w:val="both"/>
      </w:pPr>
      <w:r>
        <w:tab/>
        <w:t>Similarly,</w:t>
      </w:r>
      <w:r w:rsidR="009B159D">
        <w:t xml:space="preserve"> both pieces use tritones</w:t>
      </w:r>
      <w:r>
        <w:t xml:space="preserve"> frequently. The tritone </w:t>
      </w:r>
      <w:r w:rsidR="009B159D">
        <w:t>is an interval composed of three whole tonal steps</w:t>
      </w:r>
      <w:r>
        <w:t>,</w:t>
      </w:r>
      <w:r w:rsidR="009B159D">
        <w:t xml:space="preserve"> and </w:t>
      </w:r>
      <w:r>
        <w:t xml:space="preserve">is </w:t>
      </w:r>
      <w:r w:rsidR="009B159D">
        <w:t xml:space="preserve">usually employed by Western composers to denote rare moments of dissonance and tension. However, </w:t>
      </w:r>
      <w:r w:rsidR="009B159D">
        <w:rPr>
          <w:i/>
        </w:rPr>
        <w:t xml:space="preserve">Hekla </w:t>
      </w:r>
      <w:r w:rsidR="009B159D">
        <w:t xml:space="preserve">and </w:t>
      </w:r>
      <w:r w:rsidR="009B159D">
        <w:rPr>
          <w:i/>
        </w:rPr>
        <w:t xml:space="preserve">Volcano </w:t>
      </w:r>
      <w:r w:rsidR="009B159D">
        <w:t>are crammed with tritones</w:t>
      </w:r>
      <w:r>
        <w:t>. The</w:t>
      </w:r>
      <w:r w:rsidR="00361BD9">
        <w:t xml:space="preserve"> most inte</w:t>
      </w:r>
      <w:r w:rsidR="00396412">
        <w:t xml:space="preserve">resting tritone example </w:t>
      </w:r>
      <w:r w:rsidR="00361BD9">
        <w:t xml:space="preserve">comes in </w:t>
      </w:r>
      <w:r>
        <w:t xml:space="preserve">the last seconds of </w:t>
      </w:r>
      <w:r>
        <w:rPr>
          <w:i/>
        </w:rPr>
        <w:t>Volcano</w:t>
      </w:r>
      <w:r>
        <w:t xml:space="preserve">’s final movement, </w:t>
      </w:r>
      <w:r w:rsidR="00361BD9">
        <w:t>during</w:t>
      </w:r>
      <w:r>
        <w:t xml:space="preserve"> which Simpson sneaks in a</w:t>
      </w:r>
      <w:r w:rsidR="009B159D">
        <w:t xml:space="preserve"> </w:t>
      </w:r>
      <w:r w:rsidR="00361BD9">
        <w:t xml:space="preserve">single </w:t>
      </w:r>
      <w:r w:rsidR="009B159D">
        <w:t>descending tritone in the lowest regions of the bass line.</w:t>
      </w:r>
      <w:r w:rsidR="00361BD9">
        <w:t xml:space="preserve"> It seems as though he wants the last word on the subject of volcanoes to be one of </w:t>
      </w:r>
      <w:r w:rsidR="00A1745B">
        <w:t xml:space="preserve">foreboding </w:t>
      </w:r>
      <w:r w:rsidR="00361BD9">
        <w:t xml:space="preserve">instability. </w:t>
      </w:r>
    </w:p>
    <w:p w:rsidR="003C2660" w:rsidRDefault="000A76BA" w:rsidP="00DE3B5F">
      <w:pPr>
        <w:spacing w:line="480" w:lineRule="auto"/>
        <w:jc w:val="both"/>
      </w:pPr>
      <w:r>
        <w:tab/>
        <w:t xml:space="preserve">In the midst of all this dissonance, however, both composers create familiar moments that contrast the strange instruments and musical patterns employed. </w:t>
      </w:r>
      <w:r>
        <w:rPr>
          <w:i/>
        </w:rPr>
        <w:t>Hekla</w:t>
      </w:r>
      <w:r>
        <w:t xml:space="preserve"> for instance, has glorious moments</w:t>
      </w:r>
      <w:r w:rsidR="00653744">
        <w:t xml:space="preserve"> of major and minor</w:t>
      </w:r>
      <w:r w:rsidR="005B7029">
        <w:t xml:space="preserve"> that alternate during the height of the musical eruption. The effect on the listener is one of not knowing from second to second what is going to happen next, even though every chord is more beautiful </w:t>
      </w:r>
      <w:r w:rsidR="002546D5">
        <w:t xml:space="preserve">and more resolute </w:t>
      </w:r>
      <w:r w:rsidR="005B7029">
        <w:t>than the last. Creating grand and familiar musical moments</w:t>
      </w:r>
      <w:r w:rsidR="00076630">
        <w:t xml:space="preserve"> in the midst of chaos, while</w:t>
      </w:r>
      <w:r w:rsidR="005B7029">
        <w:t xml:space="preserve"> never letting the audience know when one is coming or what </w:t>
      </w:r>
      <w:r w:rsidR="002546D5">
        <w:t>it will sound like is crucial to</w:t>
      </w:r>
      <w:r w:rsidR="005B7029">
        <w:t xml:space="preserve"> </w:t>
      </w:r>
      <w:r w:rsidR="00076630">
        <w:t>the creation of</w:t>
      </w:r>
      <w:r w:rsidR="005B7029">
        <w:t xml:space="preserve"> an aurally sublime experience. The strange and unfamiliar instru</w:t>
      </w:r>
      <w:r w:rsidR="00076630">
        <w:t>ments and chord structures make</w:t>
      </w:r>
      <w:r w:rsidR="005A6409">
        <w:t xml:space="preserve"> the piece a bit incomp</w:t>
      </w:r>
      <w:r w:rsidR="005B7029">
        <w:t>re</w:t>
      </w:r>
      <w:r w:rsidR="005A6409">
        <w:t>he</w:t>
      </w:r>
      <w:r w:rsidR="005B7029">
        <w:t>nsible, while the familiar moments and majestic, roaring sound make the piece a rich, sensory entity that is easier experienced than understood. Here, again, we encounter the musically sublime.</w:t>
      </w:r>
    </w:p>
    <w:p w:rsidR="000D07EE" w:rsidRDefault="003C2660" w:rsidP="00DE3B5F">
      <w:pPr>
        <w:spacing w:line="480" w:lineRule="auto"/>
        <w:jc w:val="both"/>
      </w:pPr>
      <w:r>
        <w:tab/>
      </w:r>
      <w:r w:rsidR="009764AD">
        <w:t xml:space="preserve">Finally, </w:t>
      </w:r>
      <w:r>
        <w:t xml:space="preserve">Simpson and Leifs </w:t>
      </w:r>
      <w:r w:rsidR="009764AD">
        <w:t>treat rhyth</w:t>
      </w:r>
      <w:r>
        <w:t>m in their volcano pieces</w:t>
      </w:r>
      <w:r w:rsidR="009764AD">
        <w:t xml:space="preserve"> similarly to how</w:t>
      </w:r>
      <w:r>
        <w:t xml:space="preserve"> they </w:t>
      </w:r>
      <w:r w:rsidR="009764AD">
        <w:t>handled</w:t>
      </w:r>
      <w:r>
        <w:t xml:space="preserve"> tonality. At times, very conventional march rhythms anchored by percussion drive on the musical eruptions. However</w:t>
      </w:r>
      <w:r w:rsidR="00D47E6A">
        <w:t>,</w:t>
      </w:r>
      <w:r>
        <w:t xml:space="preserve"> both composers </w:t>
      </w:r>
      <w:r w:rsidR="008211C4">
        <w:t xml:space="preserve">also </w:t>
      </w:r>
      <w:r>
        <w:t>employ syncopation at irregular intervals. Overall, both pieces have multiple and inconsistent senses of rhythm</w:t>
      </w:r>
      <w:r w:rsidR="00B9178E">
        <w:t xml:space="preserve">, leaving the listener constantly curious for the next move. </w:t>
      </w:r>
      <w:r w:rsidR="000D07EE">
        <w:t>Emblematic of Kant’s sublime, the</w:t>
      </w:r>
      <w:r w:rsidR="00B9178E">
        <w:t xml:space="preserve"> irregularity and unpredictability of both tone and rhythm </w:t>
      </w:r>
      <w:r w:rsidR="000D07EE">
        <w:t xml:space="preserve">in these pieces </w:t>
      </w:r>
      <w:r w:rsidR="00B9178E">
        <w:t xml:space="preserve">render the listener’s mind  “fruitless </w:t>
      </w:r>
      <w:r w:rsidR="008211C4">
        <w:t>[in] its ability to comprehend.”</w:t>
      </w:r>
    </w:p>
    <w:p w:rsidR="00AD01E9" w:rsidRPr="000D07EE" w:rsidRDefault="000D07EE" w:rsidP="000D07EE">
      <w:pPr>
        <w:spacing w:line="480" w:lineRule="auto"/>
        <w:jc w:val="both"/>
      </w:pPr>
      <w:r>
        <w:tab/>
      </w:r>
      <w:r w:rsidR="008C07A8">
        <w:rPr>
          <w:rFonts w:cs="Helvetica"/>
        </w:rPr>
        <w:t xml:space="preserve">Kant </w:t>
      </w:r>
      <w:r>
        <w:rPr>
          <w:rFonts w:cs="Helvetica"/>
        </w:rPr>
        <w:t xml:space="preserve">could very well be describing either a literal or musical volcano when he writes </w:t>
      </w:r>
      <w:r w:rsidR="008C07A8">
        <w:rPr>
          <w:rFonts w:cs="Helvetica"/>
        </w:rPr>
        <w:t>that the sublime “</w:t>
      </w:r>
      <w:r w:rsidR="008F18CB" w:rsidRPr="008F18CB">
        <w:rPr>
          <w:rFonts w:cs="Helvetica"/>
        </w:rPr>
        <w:t>elevates our imag</w:t>
      </w:r>
      <w:r w:rsidR="008C07A8">
        <w:rPr>
          <w:rFonts w:cs="Helvetica"/>
        </w:rPr>
        <w:t>i</w:t>
      </w:r>
      <w:r w:rsidR="008F18CB" w:rsidRPr="008F18CB">
        <w:rPr>
          <w:rFonts w:cs="Helvetica"/>
        </w:rPr>
        <w:t>nation, making it exhibit those cases where the mind can come to feel its own sublimity."</w:t>
      </w:r>
      <w:r w:rsidR="008F18CB" w:rsidRPr="008F18CB">
        <w:rPr>
          <w:rStyle w:val="FootnoteReference"/>
          <w:rFonts w:cs="Helvetica"/>
        </w:rPr>
        <w:footnoteReference w:id="16"/>
      </w:r>
      <w:r>
        <w:rPr>
          <w:rFonts w:cs="Helvetica"/>
        </w:rPr>
        <w:t xml:space="preserve"> There is clearly something about the volcano that cannot be entirely comprehended, and it seems that the composers of </w:t>
      </w:r>
      <w:r>
        <w:rPr>
          <w:rFonts w:cs="Helvetica"/>
          <w:i/>
        </w:rPr>
        <w:t xml:space="preserve">Hekla </w:t>
      </w:r>
      <w:r>
        <w:rPr>
          <w:rFonts w:cs="Helvetica"/>
        </w:rPr>
        <w:t xml:space="preserve">and </w:t>
      </w:r>
      <w:r>
        <w:rPr>
          <w:rFonts w:cs="Helvetica"/>
          <w:i/>
        </w:rPr>
        <w:t>Volcano</w:t>
      </w:r>
      <w:r>
        <w:rPr>
          <w:rFonts w:cs="Helvetica"/>
        </w:rPr>
        <w:t xml:space="preserve"> were trying to express just that in their musical reflections of the object. Through their</w:t>
      </w:r>
      <w:r w:rsidR="00A66813">
        <w:rPr>
          <w:rFonts w:cs="Helvetica"/>
        </w:rPr>
        <w:t xml:space="preserve"> creation of dynamic musical space, mimicry of volcanoes, and unconventional choices in chord structure, </w:t>
      </w:r>
      <w:r w:rsidR="005A6409">
        <w:rPr>
          <w:rFonts w:cs="Helvetica"/>
        </w:rPr>
        <w:t>rhythm</w:t>
      </w:r>
      <w:r w:rsidR="00A66813">
        <w:rPr>
          <w:rFonts w:cs="Helvetica"/>
        </w:rPr>
        <w:t xml:space="preserve"> and volume, </w:t>
      </w:r>
      <w:r w:rsidR="00F07158">
        <w:rPr>
          <w:rFonts w:cs="Helvetica"/>
        </w:rPr>
        <w:t xml:space="preserve">both </w:t>
      </w:r>
      <w:r w:rsidR="00A66813">
        <w:rPr>
          <w:rFonts w:cs="Helvetica"/>
        </w:rPr>
        <w:t xml:space="preserve">Jon Leifs </w:t>
      </w:r>
      <w:r w:rsidR="00F07158">
        <w:rPr>
          <w:rFonts w:cs="Helvetica"/>
        </w:rPr>
        <w:t xml:space="preserve">and Robert Simpson create </w:t>
      </w:r>
      <w:r w:rsidR="00A66813">
        <w:rPr>
          <w:rFonts w:cs="Helvetica"/>
        </w:rPr>
        <w:t xml:space="preserve">sublime </w:t>
      </w:r>
      <w:r w:rsidR="00985A85">
        <w:rPr>
          <w:rFonts w:cs="Helvetica"/>
        </w:rPr>
        <w:t xml:space="preserve">musical </w:t>
      </w:r>
      <w:r w:rsidR="00A66813">
        <w:rPr>
          <w:rFonts w:cs="Helvetica"/>
        </w:rPr>
        <w:t>experience</w:t>
      </w:r>
      <w:r w:rsidR="00F07158">
        <w:rPr>
          <w:rFonts w:cs="Helvetica"/>
        </w:rPr>
        <w:t>s</w:t>
      </w:r>
      <w:r w:rsidR="00A66813">
        <w:rPr>
          <w:rFonts w:cs="Helvetica"/>
        </w:rPr>
        <w:t xml:space="preserve"> for their listeners.</w:t>
      </w:r>
      <w:r w:rsidR="00721CA2">
        <w:rPr>
          <w:rFonts w:cs="Helvetica"/>
        </w:rPr>
        <w:t xml:space="preserve"> </w:t>
      </w:r>
    </w:p>
    <w:sectPr w:rsidR="00AD01E9" w:rsidRPr="000D07EE" w:rsidSect="00AD01E9">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12" w:rsidRDefault="00A861BA" w:rsidP="001A41A1">
    <w:pPr>
      <w:pStyle w:val="Footer"/>
      <w:framePr w:wrap="around" w:vAnchor="text" w:hAnchor="margin" w:xAlign="center" w:y="1"/>
      <w:rPr>
        <w:rStyle w:val="PageNumber"/>
      </w:rPr>
    </w:pPr>
    <w:r>
      <w:rPr>
        <w:rStyle w:val="PageNumber"/>
      </w:rPr>
      <w:fldChar w:fldCharType="begin"/>
    </w:r>
    <w:r w:rsidR="00396412">
      <w:rPr>
        <w:rStyle w:val="PageNumber"/>
      </w:rPr>
      <w:instrText xml:space="preserve">PAGE  </w:instrText>
    </w:r>
    <w:r>
      <w:rPr>
        <w:rStyle w:val="PageNumber"/>
      </w:rPr>
      <w:fldChar w:fldCharType="end"/>
    </w:r>
  </w:p>
  <w:p w:rsidR="00396412" w:rsidRDefault="0039641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12" w:rsidRDefault="00A861BA" w:rsidP="001A41A1">
    <w:pPr>
      <w:pStyle w:val="Footer"/>
      <w:framePr w:wrap="around" w:vAnchor="text" w:hAnchor="margin" w:xAlign="center" w:y="1"/>
      <w:rPr>
        <w:rStyle w:val="PageNumber"/>
      </w:rPr>
    </w:pPr>
    <w:r>
      <w:rPr>
        <w:rStyle w:val="PageNumber"/>
      </w:rPr>
      <w:fldChar w:fldCharType="begin"/>
    </w:r>
    <w:r w:rsidR="00396412">
      <w:rPr>
        <w:rStyle w:val="PageNumber"/>
      </w:rPr>
      <w:instrText xml:space="preserve">PAGE  </w:instrText>
    </w:r>
    <w:r>
      <w:rPr>
        <w:rStyle w:val="PageNumber"/>
      </w:rPr>
      <w:fldChar w:fldCharType="separate"/>
    </w:r>
    <w:r w:rsidR="00671214">
      <w:rPr>
        <w:rStyle w:val="PageNumber"/>
        <w:noProof/>
      </w:rPr>
      <w:t>12</w:t>
    </w:r>
    <w:r>
      <w:rPr>
        <w:rStyle w:val="PageNumber"/>
      </w:rPr>
      <w:fldChar w:fldCharType="end"/>
    </w:r>
  </w:p>
  <w:p w:rsidR="00396412" w:rsidRDefault="0039641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396412" w:rsidRDefault="00396412">
      <w:pPr>
        <w:pStyle w:val="FootnoteText"/>
        <w:rPr>
          <w:sz w:val="22"/>
        </w:rPr>
      </w:pPr>
      <w:r w:rsidRPr="00E8691E">
        <w:rPr>
          <w:rStyle w:val="FootnoteReference"/>
          <w:sz w:val="22"/>
        </w:rPr>
        <w:footnoteRef/>
      </w:r>
      <w:r w:rsidRPr="00E8691E">
        <w:rPr>
          <w:sz w:val="22"/>
        </w:rPr>
        <w:t xml:space="preserve"> "The life of Robert Simpson." </w:t>
      </w:r>
      <w:r w:rsidRPr="00E8691E">
        <w:rPr>
          <w:i/>
          <w:sz w:val="22"/>
        </w:rPr>
        <w:t>Robert Simpson</w:t>
      </w:r>
      <w:r w:rsidRPr="00E8691E">
        <w:rPr>
          <w:sz w:val="22"/>
        </w:rPr>
        <w:t>. The Robert Simpson Society, n.d. Web. 12 May 2010. &lt;http://robertsimpson.info/life.html&gt;.</w:t>
      </w:r>
    </w:p>
    <w:p w:rsidR="00396412" w:rsidRPr="00E8691E" w:rsidRDefault="00396412">
      <w:pPr>
        <w:pStyle w:val="FootnoteText"/>
        <w:rPr>
          <w:sz w:val="22"/>
        </w:rPr>
      </w:pPr>
    </w:p>
  </w:footnote>
  <w:footnote w:id="0">
    <w:p w:rsidR="00396412" w:rsidRPr="00E8691E" w:rsidRDefault="00396412">
      <w:pPr>
        <w:pStyle w:val="FootnoteText"/>
        <w:rPr>
          <w:sz w:val="22"/>
        </w:rPr>
      </w:pPr>
      <w:r w:rsidRPr="00E8691E">
        <w:rPr>
          <w:rStyle w:val="FootnoteReference"/>
          <w:sz w:val="22"/>
        </w:rPr>
        <w:footnoteRef/>
      </w:r>
      <w:r w:rsidRPr="00E8691E">
        <w:rPr>
          <w:sz w:val="22"/>
        </w:rPr>
        <w:t xml:space="preserve"> Ibid.</w:t>
      </w:r>
    </w:p>
    <w:p w:rsidR="00396412" w:rsidRPr="00E8691E" w:rsidRDefault="00396412">
      <w:pPr>
        <w:pStyle w:val="FootnoteText"/>
        <w:rPr>
          <w:sz w:val="22"/>
        </w:rPr>
      </w:pPr>
    </w:p>
  </w:footnote>
  <w:footnote w:id="1">
    <w:p w:rsidR="00396412" w:rsidRPr="00E8691E" w:rsidRDefault="00396412" w:rsidP="00152314">
      <w:pPr>
        <w:pStyle w:val="FootnoteText"/>
        <w:rPr>
          <w:sz w:val="22"/>
        </w:rPr>
      </w:pPr>
      <w:r w:rsidRPr="00E8691E">
        <w:rPr>
          <w:rStyle w:val="FootnoteReference"/>
          <w:sz w:val="22"/>
        </w:rPr>
        <w:footnoteRef/>
      </w:r>
      <w:r w:rsidRPr="00E8691E">
        <w:rPr>
          <w:sz w:val="22"/>
        </w:rPr>
        <w:t xml:space="preserve"> "The works of Robert Simpson." </w:t>
      </w:r>
      <w:r w:rsidRPr="00E8691E">
        <w:rPr>
          <w:i/>
          <w:sz w:val="22"/>
        </w:rPr>
        <w:t>Robert Simpson</w:t>
      </w:r>
      <w:r w:rsidRPr="00E8691E">
        <w:rPr>
          <w:sz w:val="22"/>
        </w:rPr>
        <w:t>. The Robert Simpson Society, n.d. Web. 12 May 2010. &lt;http://robertsimpson.info/works.html&gt;.</w:t>
      </w:r>
    </w:p>
    <w:p w:rsidR="00396412" w:rsidRPr="00E8691E" w:rsidRDefault="00396412">
      <w:pPr>
        <w:pStyle w:val="FootnoteText"/>
        <w:rPr>
          <w:sz w:val="22"/>
        </w:rPr>
      </w:pPr>
    </w:p>
  </w:footnote>
  <w:footnote w:id="2">
    <w:p w:rsidR="00396412" w:rsidRPr="00E8691E" w:rsidRDefault="00396412">
      <w:pPr>
        <w:pStyle w:val="FootnoteText"/>
        <w:rPr>
          <w:sz w:val="22"/>
        </w:rPr>
      </w:pPr>
      <w:r w:rsidRPr="00E8691E">
        <w:rPr>
          <w:rStyle w:val="FootnoteReference"/>
          <w:sz w:val="22"/>
        </w:rPr>
        <w:footnoteRef/>
      </w:r>
      <w:r w:rsidRPr="00E8691E">
        <w:rPr>
          <w:sz w:val="22"/>
        </w:rPr>
        <w:t xml:space="preserve"> Benson, Robert. "Music of Jon Leifs." </w:t>
      </w:r>
      <w:r w:rsidRPr="00E8691E">
        <w:rPr>
          <w:i/>
          <w:sz w:val="22"/>
        </w:rPr>
        <w:t>Classical CD Review</w:t>
      </w:r>
      <w:r w:rsidRPr="00E8691E">
        <w:rPr>
          <w:sz w:val="22"/>
        </w:rPr>
        <w:t>. N.p., n.d. Web. 12 May 2010. &lt;http://www.classicalcdreview.com/leifs.htm&gt;.</w:t>
      </w:r>
    </w:p>
    <w:p w:rsidR="00396412" w:rsidRPr="00E8691E" w:rsidRDefault="00396412">
      <w:pPr>
        <w:pStyle w:val="FootnoteText"/>
        <w:rPr>
          <w:sz w:val="22"/>
        </w:rPr>
      </w:pPr>
    </w:p>
  </w:footnote>
  <w:footnote w:id="3">
    <w:p w:rsidR="00396412" w:rsidRPr="00E8691E" w:rsidRDefault="00396412">
      <w:pPr>
        <w:pStyle w:val="FootnoteText"/>
        <w:rPr>
          <w:sz w:val="22"/>
        </w:rPr>
      </w:pPr>
      <w:r w:rsidRPr="00E8691E">
        <w:rPr>
          <w:rStyle w:val="FootnoteReference"/>
          <w:sz w:val="22"/>
        </w:rPr>
        <w:footnoteRef/>
      </w:r>
      <w:r w:rsidRPr="00E8691E">
        <w:rPr>
          <w:sz w:val="22"/>
        </w:rPr>
        <w:t xml:space="preserve"> "Jon Leifs." </w:t>
      </w:r>
      <w:r w:rsidRPr="00E8691E">
        <w:rPr>
          <w:i/>
          <w:sz w:val="22"/>
        </w:rPr>
        <w:t>Wikipedia: The Free Encyclopedia</w:t>
      </w:r>
      <w:r w:rsidRPr="00E8691E">
        <w:rPr>
          <w:sz w:val="22"/>
        </w:rPr>
        <w:t>. Wikimedia Foundation Inc., 24 Apr 2010. Web. 12 May 2010. &lt;http://en.wikipedia.org/wiki/Jon_Leifs&gt;.</w:t>
      </w:r>
    </w:p>
    <w:p w:rsidR="00396412" w:rsidRPr="00E8691E" w:rsidRDefault="00396412">
      <w:pPr>
        <w:pStyle w:val="FootnoteText"/>
        <w:rPr>
          <w:sz w:val="22"/>
        </w:rPr>
      </w:pPr>
    </w:p>
  </w:footnote>
  <w:footnote w:id="4">
    <w:p w:rsidR="00396412" w:rsidRPr="00E8691E" w:rsidRDefault="00396412">
      <w:pPr>
        <w:pStyle w:val="FootnoteText"/>
        <w:rPr>
          <w:sz w:val="22"/>
        </w:rPr>
      </w:pPr>
      <w:r w:rsidRPr="00E8691E">
        <w:rPr>
          <w:rStyle w:val="FootnoteReference"/>
          <w:sz w:val="22"/>
        </w:rPr>
        <w:footnoteRef/>
      </w:r>
      <w:r w:rsidRPr="00E8691E">
        <w:rPr>
          <w:sz w:val="22"/>
        </w:rPr>
        <w:t xml:space="preserve"> Benson.</w:t>
      </w:r>
    </w:p>
    <w:p w:rsidR="00396412" w:rsidRPr="00E8691E" w:rsidRDefault="00396412">
      <w:pPr>
        <w:pStyle w:val="FootnoteText"/>
        <w:rPr>
          <w:sz w:val="22"/>
        </w:rPr>
      </w:pPr>
    </w:p>
  </w:footnote>
  <w:footnote w:id="5">
    <w:p w:rsidR="00396412" w:rsidRPr="00E8691E" w:rsidRDefault="00396412">
      <w:pPr>
        <w:pStyle w:val="FootnoteText"/>
        <w:rPr>
          <w:sz w:val="22"/>
        </w:rPr>
      </w:pPr>
      <w:r w:rsidRPr="00E8691E">
        <w:rPr>
          <w:rStyle w:val="FootnoteReference"/>
          <w:sz w:val="22"/>
        </w:rPr>
        <w:footnoteRef/>
      </w:r>
      <w:r w:rsidRPr="00E8691E">
        <w:rPr>
          <w:sz w:val="22"/>
        </w:rPr>
        <w:t xml:space="preserve"> Ibid.</w:t>
      </w:r>
    </w:p>
    <w:p w:rsidR="00396412" w:rsidRDefault="00396412">
      <w:pPr>
        <w:pStyle w:val="FootnoteText"/>
      </w:pPr>
    </w:p>
  </w:footnote>
  <w:footnote w:id="6">
    <w:p w:rsidR="00396412" w:rsidRPr="00E8691E" w:rsidRDefault="00396412">
      <w:pPr>
        <w:pStyle w:val="FootnoteText"/>
        <w:rPr>
          <w:sz w:val="22"/>
        </w:rPr>
      </w:pPr>
      <w:r w:rsidRPr="00E8691E">
        <w:rPr>
          <w:rStyle w:val="FootnoteReference"/>
          <w:sz w:val="22"/>
        </w:rPr>
        <w:footnoteRef/>
      </w:r>
      <w:r w:rsidRPr="00E8691E">
        <w:rPr>
          <w:sz w:val="22"/>
        </w:rPr>
        <w:t xml:space="preserve"> </w:t>
      </w:r>
      <w:r w:rsidRPr="00E8691E">
        <w:rPr>
          <w:rStyle w:val="georgia"/>
          <w:sz w:val="22"/>
        </w:rPr>
        <w:t xml:space="preserve">Leif Segerstam &amp; Helsinki. “Hekla.” </w:t>
      </w:r>
      <w:r w:rsidRPr="00E8691E">
        <w:rPr>
          <w:rStyle w:val="Emphasis"/>
          <w:sz w:val="22"/>
        </w:rPr>
        <w:t>Earquake</w:t>
      </w:r>
      <w:r w:rsidRPr="00E8691E">
        <w:rPr>
          <w:rStyle w:val="georgia"/>
          <w:sz w:val="22"/>
        </w:rPr>
        <w:t>. Ondine, 1997.</w:t>
      </w:r>
    </w:p>
    <w:p w:rsidR="00396412" w:rsidRDefault="00396412">
      <w:pPr>
        <w:pStyle w:val="FootnoteText"/>
      </w:pPr>
    </w:p>
  </w:footnote>
  <w:footnote w:id="7">
    <w:p w:rsidR="00396412" w:rsidRPr="00E8691E" w:rsidRDefault="00396412" w:rsidP="008F3F00">
      <w:pPr>
        <w:pStyle w:val="FootnoteText"/>
        <w:rPr>
          <w:sz w:val="22"/>
        </w:rPr>
      </w:pPr>
      <w:r w:rsidRPr="00E8691E">
        <w:rPr>
          <w:rStyle w:val="FootnoteReference"/>
          <w:sz w:val="22"/>
        </w:rPr>
        <w:footnoteRef/>
      </w:r>
      <w:r w:rsidRPr="00E8691E">
        <w:rPr>
          <w:sz w:val="22"/>
        </w:rPr>
        <w:t xml:space="preserve"> James Watson &amp; the Desford Colliery Caterpillar Band. “Volcano.” </w:t>
      </w:r>
      <w:r w:rsidRPr="00E8691E">
        <w:rPr>
          <w:i/>
          <w:sz w:val="22"/>
        </w:rPr>
        <w:t xml:space="preserve">Simpson: Music for Brass. </w:t>
      </w:r>
      <w:r w:rsidRPr="00E8691E">
        <w:rPr>
          <w:sz w:val="22"/>
        </w:rPr>
        <w:t>Hyperion, 1991.</w:t>
      </w:r>
    </w:p>
    <w:p w:rsidR="00396412" w:rsidRPr="00E8691E" w:rsidRDefault="00396412" w:rsidP="008F3F00">
      <w:pPr>
        <w:pStyle w:val="FootnoteText"/>
        <w:rPr>
          <w:sz w:val="22"/>
        </w:rPr>
      </w:pPr>
    </w:p>
  </w:footnote>
  <w:footnote w:id="8">
    <w:p w:rsidR="00396412" w:rsidRDefault="00396412">
      <w:pPr>
        <w:pStyle w:val="FootnoteText"/>
      </w:pPr>
      <w:r w:rsidRPr="00E8691E">
        <w:rPr>
          <w:rStyle w:val="FootnoteReference"/>
          <w:sz w:val="22"/>
        </w:rPr>
        <w:footnoteRef/>
      </w:r>
      <w:r w:rsidRPr="00E8691E">
        <w:rPr>
          <w:sz w:val="22"/>
        </w:rPr>
        <w:t xml:space="preserve"> "Desford Colliery Brass Band History." </w:t>
      </w:r>
      <w:r w:rsidRPr="00E8691E">
        <w:rPr>
          <w:i/>
          <w:sz w:val="22"/>
        </w:rPr>
        <w:t>The Desford Colliery Brass Band</w:t>
      </w:r>
      <w:r w:rsidRPr="00E8691E">
        <w:rPr>
          <w:sz w:val="22"/>
        </w:rPr>
        <w:t>. N.p., n.d. Web. 12 May 2010. &lt;http://www.desfordcollieryband.co.uk/history.htm&gt;.</w:t>
      </w:r>
    </w:p>
  </w:footnote>
  <w:footnote w:id="9">
    <w:p w:rsidR="00396412" w:rsidRDefault="00396412" w:rsidP="00177F73">
      <w:pPr>
        <w:pStyle w:val="FootnoteText"/>
        <w:rPr>
          <w:sz w:val="22"/>
        </w:rPr>
      </w:pPr>
      <w:r w:rsidRPr="00E8691E">
        <w:rPr>
          <w:rStyle w:val="FootnoteReference"/>
          <w:sz w:val="22"/>
        </w:rPr>
        <w:footnoteRef/>
      </w:r>
      <w:r w:rsidRPr="00E8691E">
        <w:rPr>
          <w:sz w:val="22"/>
        </w:rPr>
        <w:t xml:space="preserve"> Vergniolle, Sylvie. "Volcano Music." </w:t>
      </w:r>
      <w:r w:rsidRPr="00E8691E">
        <w:rPr>
          <w:i/>
          <w:sz w:val="22"/>
        </w:rPr>
        <w:t>Acoustics.org</w:t>
      </w:r>
      <w:r w:rsidRPr="00E8691E">
        <w:rPr>
          <w:sz w:val="22"/>
        </w:rPr>
        <w:t>. N.p., 2008. Web. 12 May 2010. &lt;http://www.acoustics.org/press/155th/vergniolle.htm&gt;.</w:t>
      </w:r>
    </w:p>
    <w:p w:rsidR="00396412" w:rsidRPr="00E8691E" w:rsidRDefault="00396412" w:rsidP="00177F73">
      <w:pPr>
        <w:pStyle w:val="FootnoteText"/>
        <w:rPr>
          <w:sz w:val="22"/>
        </w:rPr>
      </w:pPr>
    </w:p>
  </w:footnote>
  <w:footnote w:id="10">
    <w:p w:rsidR="00396412" w:rsidRPr="00265968" w:rsidRDefault="00396412">
      <w:pPr>
        <w:pStyle w:val="FootnoteText"/>
        <w:rPr>
          <w:sz w:val="22"/>
        </w:rPr>
      </w:pPr>
      <w:r w:rsidRPr="00265968">
        <w:rPr>
          <w:rStyle w:val="FootnoteReference"/>
          <w:sz w:val="22"/>
        </w:rPr>
        <w:footnoteRef/>
      </w:r>
      <w:r w:rsidRPr="00265968">
        <w:rPr>
          <w:sz w:val="22"/>
        </w:rPr>
        <w:t xml:space="preserve"> Benson </w:t>
      </w:r>
    </w:p>
  </w:footnote>
  <w:footnote w:id="11">
    <w:p w:rsidR="00396412" w:rsidRPr="00E8691E" w:rsidRDefault="00396412">
      <w:pPr>
        <w:pStyle w:val="FootnoteText"/>
        <w:rPr>
          <w:sz w:val="22"/>
        </w:rPr>
      </w:pPr>
      <w:r w:rsidRPr="00E8691E">
        <w:rPr>
          <w:rStyle w:val="FootnoteReference"/>
          <w:sz w:val="22"/>
        </w:rPr>
        <w:footnoteRef/>
      </w:r>
      <w:r w:rsidRPr="00E8691E">
        <w:rPr>
          <w:sz w:val="22"/>
        </w:rPr>
        <w:t xml:space="preserve"> "Iceland: Hekla Volcano." </w:t>
      </w:r>
      <w:r w:rsidRPr="00E8691E">
        <w:rPr>
          <w:i/>
          <w:sz w:val="22"/>
        </w:rPr>
        <w:t>Iceland on the Web</w:t>
      </w:r>
      <w:r w:rsidRPr="00E8691E">
        <w:rPr>
          <w:sz w:val="22"/>
        </w:rPr>
        <w:t>. N.p., n.d. Web. 12 May 2010. &lt;http://iceland.vefur.is/iceland_nature/Volcanoes_in_Iceland/hekla.htm&gt;.</w:t>
      </w:r>
    </w:p>
  </w:footnote>
  <w:footnote w:id="12">
    <w:p w:rsidR="00396412" w:rsidRPr="00671214" w:rsidRDefault="00396412">
      <w:pPr>
        <w:pStyle w:val="FootnoteText"/>
        <w:rPr>
          <w:sz w:val="22"/>
        </w:rPr>
      </w:pPr>
      <w:r w:rsidRPr="00671214">
        <w:rPr>
          <w:rStyle w:val="FootnoteReference"/>
          <w:sz w:val="22"/>
        </w:rPr>
        <w:footnoteRef/>
      </w:r>
      <w:r w:rsidR="00671214" w:rsidRPr="00671214">
        <w:rPr>
          <w:sz w:val="22"/>
        </w:rPr>
        <w:t xml:space="preserve"> Kant, Immanuel. </w:t>
      </w:r>
      <w:r w:rsidR="00671214" w:rsidRPr="00671214">
        <w:rPr>
          <w:i/>
          <w:sz w:val="22"/>
        </w:rPr>
        <w:t>Critique of the Power of Judgment</w:t>
      </w:r>
      <w:r w:rsidR="00671214" w:rsidRPr="00671214">
        <w:rPr>
          <w:sz w:val="22"/>
        </w:rPr>
        <w:t>. Trans. Werner Pluhar Indianapolis: Hackett, 1987. 105.</w:t>
      </w:r>
    </w:p>
    <w:p w:rsidR="00396412" w:rsidRPr="00671214" w:rsidRDefault="00396412">
      <w:pPr>
        <w:pStyle w:val="FootnoteText"/>
        <w:rPr>
          <w:sz w:val="22"/>
        </w:rPr>
      </w:pPr>
    </w:p>
  </w:footnote>
  <w:footnote w:id="13">
    <w:p w:rsidR="00396412" w:rsidRPr="00671214" w:rsidRDefault="00396412">
      <w:pPr>
        <w:pStyle w:val="FootnoteText"/>
        <w:rPr>
          <w:sz w:val="22"/>
        </w:rPr>
      </w:pPr>
      <w:r w:rsidRPr="00671214">
        <w:rPr>
          <w:rStyle w:val="FootnoteReference"/>
          <w:sz w:val="22"/>
        </w:rPr>
        <w:footnoteRef/>
      </w:r>
      <w:r w:rsidRPr="00671214">
        <w:rPr>
          <w:sz w:val="22"/>
        </w:rPr>
        <w:t xml:space="preserve"> </w:t>
      </w:r>
      <w:r w:rsidR="00671214" w:rsidRPr="00671214">
        <w:rPr>
          <w:sz w:val="22"/>
        </w:rPr>
        <w:t>Ibid.</w:t>
      </w:r>
      <w:r w:rsidRPr="00671214">
        <w:rPr>
          <w:sz w:val="22"/>
        </w:rPr>
        <w:t xml:space="preserve"> 110.</w:t>
      </w:r>
    </w:p>
    <w:p w:rsidR="00396412" w:rsidRPr="00671214" w:rsidRDefault="00396412">
      <w:pPr>
        <w:pStyle w:val="FootnoteText"/>
        <w:rPr>
          <w:sz w:val="22"/>
        </w:rPr>
      </w:pPr>
    </w:p>
  </w:footnote>
  <w:footnote w:id="14">
    <w:p w:rsidR="00396412" w:rsidRPr="00671214" w:rsidRDefault="00396412">
      <w:pPr>
        <w:pStyle w:val="FootnoteText"/>
        <w:rPr>
          <w:sz w:val="22"/>
        </w:rPr>
      </w:pPr>
      <w:r w:rsidRPr="00671214">
        <w:rPr>
          <w:rStyle w:val="FootnoteReference"/>
          <w:sz w:val="22"/>
        </w:rPr>
        <w:footnoteRef/>
      </w:r>
      <w:r w:rsidRPr="00671214">
        <w:rPr>
          <w:sz w:val="22"/>
        </w:rPr>
        <w:t xml:space="preserve"> </w:t>
      </w:r>
      <w:r w:rsidR="00671214" w:rsidRPr="00671214">
        <w:rPr>
          <w:sz w:val="22"/>
        </w:rPr>
        <w:t xml:space="preserve">Ibid. </w:t>
      </w:r>
      <w:r w:rsidRPr="00671214">
        <w:rPr>
          <w:sz w:val="22"/>
        </w:rPr>
        <w:t>120.</w:t>
      </w:r>
    </w:p>
    <w:p w:rsidR="00396412" w:rsidRPr="00671214" w:rsidRDefault="00396412">
      <w:pPr>
        <w:pStyle w:val="FootnoteText"/>
        <w:rPr>
          <w:sz w:val="22"/>
        </w:rPr>
      </w:pPr>
    </w:p>
  </w:footnote>
  <w:footnote w:id="15">
    <w:p w:rsidR="00396412" w:rsidRDefault="00396412">
      <w:pPr>
        <w:pStyle w:val="FootnoteText"/>
      </w:pPr>
      <w:r w:rsidRPr="00671214">
        <w:rPr>
          <w:rStyle w:val="FootnoteReference"/>
          <w:sz w:val="22"/>
        </w:rPr>
        <w:footnoteRef/>
      </w:r>
      <w:r w:rsidRPr="00671214">
        <w:rPr>
          <w:sz w:val="22"/>
        </w:rPr>
        <w:t xml:space="preserve"> </w:t>
      </w:r>
      <w:r w:rsidR="00671214" w:rsidRPr="00671214">
        <w:rPr>
          <w:sz w:val="22"/>
        </w:rPr>
        <w:t>Ibid.</w:t>
      </w:r>
      <w:r w:rsidRPr="00671214">
        <w:rPr>
          <w:sz w:val="22"/>
        </w:rPr>
        <w:t xml:space="preserve"> 98.</w:t>
      </w:r>
    </w:p>
  </w:footnote>
  <w:footnote w:id="16">
    <w:p w:rsidR="00396412" w:rsidRPr="00E8691E" w:rsidRDefault="00396412">
      <w:pPr>
        <w:pStyle w:val="FootnoteText"/>
        <w:rPr>
          <w:sz w:val="22"/>
        </w:rPr>
      </w:pPr>
      <w:r w:rsidRPr="00E8691E">
        <w:rPr>
          <w:rStyle w:val="FootnoteReference"/>
          <w:sz w:val="22"/>
        </w:rPr>
        <w:footnoteRef/>
      </w:r>
      <w:r w:rsidRPr="00E8691E">
        <w:rPr>
          <w:sz w:val="22"/>
        </w:rPr>
        <w:t xml:space="preserve"> </w:t>
      </w:r>
      <w:r w:rsidR="00671214">
        <w:rPr>
          <w:sz w:val="22"/>
        </w:rPr>
        <w:t>Ibid. 121.</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692A"/>
    <w:multiLevelType w:val="hybridMultilevel"/>
    <w:tmpl w:val="087E2454"/>
    <w:lvl w:ilvl="0" w:tplc="3B40732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C11FEB"/>
    <w:multiLevelType w:val="hybridMultilevel"/>
    <w:tmpl w:val="B5FC0F2E"/>
    <w:lvl w:ilvl="0" w:tplc="6B504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C41B68"/>
    <w:multiLevelType w:val="hybridMultilevel"/>
    <w:tmpl w:val="DB585A6C"/>
    <w:lvl w:ilvl="0" w:tplc="2F9CF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5E57E6"/>
    <w:multiLevelType w:val="hybridMultilevel"/>
    <w:tmpl w:val="8E1E9298"/>
    <w:lvl w:ilvl="0" w:tplc="137AB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0C6129"/>
    <w:multiLevelType w:val="hybridMultilevel"/>
    <w:tmpl w:val="4ADEA252"/>
    <w:lvl w:ilvl="0" w:tplc="94FC3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6478"/>
    <w:rsid w:val="00000867"/>
    <w:rsid w:val="0001001B"/>
    <w:rsid w:val="0002223C"/>
    <w:rsid w:val="0004258C"/>
    <w:rsid w:val="000532B3"/>
    <w:rsid w:val="000608F3"/>
    <w:rsid w:val="000642A6"/>
    <w:rsid w:val="00076630"/>
    <w:rsid w:val="000A76BA"/>
    <w:rsid w:val="000D07EE"/>
    <w:rsid w:val="000D34E2"/>
    <w:rsid w:val="000F0888"/>
    <w:rsid w:val="000F2B9F"/>
    <w:rsid w:val="001011C2"/>
    <w:rsid w:val="00116478"/>
    <w:rsid w:val="00152314"/>
    <w:rsid w:val="00153E17"/>
    <w:rsid w:val="00167B99"/>
    <w:rsid w:val="00177F73"/>
    <w:rsid w:val="00186FD0"/>
    <w:rsid w:val="00190C6C"/>
    <w:rsid w:val="001A41A1"/>
    <w:rsid w:val="001B1077"/>
    <w:rsid w:val="001B136E"/>
    <w:rsid w:val="001C2B2E"/>
    <w:rsid w:val="001E670F"/>
    <w:rsid w:val="00215493"/>
    <w:rsid w:val="002314D9"/>
    <w:rsid w:val="002458A3"/>
    <w:rsid w:val="002546D5"/>
    <w:rsid w:val="00255BA9"/>
    <w:rsid w:val="00256909"/>
    <w:rsid w:val="00265968"/>
    <w:rsid w:val="00277085"/>
    <w:rsid w:val="00277D04"/>
    <w:rsid w:val="002D240F"/>
    <w:rsid w:val="00314F2B"/>
    <w:rsid w:val="00337A7C"/>
    <w:rsid w:val="00343CBC"/>
    <w:rsid w:val="00361BD9"/>
    <w:rsid w:val="00371D2A"/>
    <w:rsid w:val="00382932"/>
    <w:rsid w:val="00390734"/>
    <w:rsid w:val="00396412"/>
    <w:rsid w:val="003A3EF5"/>
    <w:rsid w:val="003B449C"/>
    <w:rsid w:val="003B74D8"/>
    <w:rsid w:val="003C2660"/>
    <w:rsid w:val="003D0DC8"/>
    <w:rsid w:val="003D3F47"/>
    <w:rsid w:val="003E51D2"/>
    <w:rsid w:val="004050A6"/>
    <w:rsid w:val="004216B4"/>
    <w:rsid w:val="00490FC1"/>
    <w:rsid w:val="0049161A"/>
    <w:rsid w:val="004966E8"/>
    <w:rsid w:val="004B415D"/>
    <w:rsid w:val="004C291E"/>
    <w:rsid w:val="004F7723"/>
    <w:rsid w:val="00500CD9"/>
    <w:rsid w:val="0050262B"/>
    <w:rsid w:val="00520770"/>
    <w:rsid w:val="00536883"/>
    <w:rsid w:val="005605D2"/>
    <w:rsid w:val="00562554"/>
    <w:rsid w:val="00571E87"/>
    <w:rsid w:val="005A152B"/>
    <w:rsid w:val="005A6409"/>
    <w:rsid w:val="005B7029"/>
    <w:rsid w:val="005C046F"/>
    <w:rsid w:val="005C7858"/>
    <w:rsid w:val="005E1E04"/>
    <w:rsid w:val="005E5132"/>
    <w:rsid w:val="005F3135"/>
    <w:rsid w:val="005F597E"/>
    <w:rsid w:val="00612D33"/>
    <w:rsid w:val="0062049D"/>
    <w:rsid w:val="00622D85"/>
    <w:rsid w:val="00634C62"/>
    <w:rsid w:val="006353A0"/>
    <w:rsid w:val="006373F5"/>
    <w:rsid w:val="00653744"/>
    <w:rsid w:val="00671214"/>
    <w:rsid w:val="006872A2"/>
    <w:rsid w:val="006B41C2"/>
    <w:rsid w:val="006E3022"/>
    <w:rsid w:val="006E6C77"/>
    <w:rsid w:val="006F0B32"/>
    <w:rsid w:val="00700765"/>
    <w:rsid w:val="007009AF"/>
    <w:rsid w:val="00701A76"/>
    <w:rsid w:val="00701F2E"/>
    <w:rsid w:val="007079F3"/>
    <w:rsid w:val="007173FD"/>
    <w:rsid w:val="00721CA2"/>
    <w:rsid w:val="00721E4F"/>
    <w:rsid w:val="00733F64"/>
    <w:rsid w:val="0073637B"/>
    <w:rsid w:val="007434CF"/>
    <w:rsid w:val="007445A4"/>
    <w:rsid w:val="0074609A"/>
    <w:rsid w:val="00777116"/>
    <w:rsid w:val="007974BA"/>
    <w:rsid w:val="007A449F"/>
    <w:rsid w:val="007C0BB6"/>
    <w:rsid w:val="007E5F6E"/>
    <w:rsid w:val="007F64AD"/>
    <w:rsid w:val="00802133"/>
    <w:rsid w:val="00805FDC"/>
    <w:rsid w:val="008211C4"/>
    <w:rsid w:val="00821745"/>
    <w:rsid w:val="00843B49"/>
    <w:rsid w:val="00865B2A"/>
    <w:rsid w:val="00866626"/>
    <w:rsid w:val="008A29E5"/>
    <w:rsid w:val="008C07A8"/>
    <w:rsid w:val="008C3687"/>
    <w:rsid w:val="008D489D"/>
    <w:rsid w:val="008D4B8F"/>
    <w:rsid w:val="008E087D"/>
    <w:rsid w:val="008F18CB"/>
    <w:rsid w:val="008F3F00"/>
    <w:rsid w:val="008F5493"/>
    <w:rsid w:val="00914A6D"/>
    <w:rsid w:val="009412CA"/>
    <w:rsid w:val="009436D9"/>
    <w:rsid w:val="0096010A"/>
    <w:rsid w:val="0096324D"/>
    <w:rsid w:val="00975772"/>
    <w:rsid w:val="009764AD"/>
    <w:rsid w:val="00985A85"/>
    <w:rsid w:val="00994F00"/>
    <w:rsid w:val="009A6791"/>
    <w:rsid w:val="009B159D"/>
    <w:rsid w:val="009B73EB"/>
    <w:rsid w:val="00A1368E"/>
    <w:rsid w:val="00A157EF"/>
    <w:rsid w:val="00A1745B"/>
    <w:rsid w:val="00A200AC"/>
    <w:rsid w:val="00A25ECB"/>
    <w:rsid w:val="00A34508"/>
    <w:rsid w:val="00A374D3"/>
    <w:rsid w:val="00A528F0"/>
    <w:rsid w:val="00A62083"/>
    <w:rsid w:val="00A66813"/>
    <w:rsid w:val="00A71452"/>
    <w:rsid w:val="00A768DA"/>
    <w:rsid w:val="00A84A5D"/>
    <w:rsid w:val="00A8587F"/>
    <w:rsid w:val="00A861BA"/>
    <w:rsid w:val="00AA2F93"/>
    <w:rsid w:val="00AD01E9"/>
    <w:rsid w:val="00AD6E0D"/>
    <w:rsid w:val="00AD7CDE"/>
    <w:rsid w:val="00AE6341"/>
    <w:rsid w:val="00AE70BA"/>
    <w:rsid w:val="00AE78E9"/>
    <w:rsid w:val="00AF2438"/>
    <w:rsid w:val="00B022F0"/>
    <w:rsid w:val="00B22D4B"/>
    <w:rsid w:val="00B35CF8"/>
    <w:rsid w:val="00B621B4"/>
    <w:rsid w:val="00B667F8"/>
    <w:rsid w:val="00B66C9E"/>
    <w:rsid w:val="00B9178E"/>
    <w:rsid w:val="00BB2F78"/>
    <w:rsid w:val="00BB7665"/>
    <w:rsid w:val="00BB7F29"/>
    <w:rsid w:val="00BD7C4A"/>
    <w:rsid w:val="00BE45C5"/>
    <w:rsid w:val="00C14A12"/>
    <w:rsid w:val="00C1574C"/>
    <w:rsid w:val="00C25992"/>
    <w:rsid w:val="00C42AB0"/>
    <w:rsid w:val="00C44C8D"/>
    <w:rsid w:val="00C47DC9"/>
    <w:rsid w:val="00C65353"/>
    <w:rsid w:val="00CA2724"/>
    <w:rsid w:val="00CC169C"/>
    <w:rsid w:val="00CD5687"/>
    <w:rsid w:val="00CE43D5"/>
    <w:rsid w:val="00D0206E"/>
    <w:rsid w:val="00D0265E"/>
    <w:rsid w:val="00D03DA4"/>
    <w:rsid w:val="00D05727"/>
    <w:rsid w:val="00D12863"/>
    <w:rsid w:val="00D1699C"/>
    <w:rsid w:val="00D16D00"/>
    <w:rsid w:val="00D47E6A"/>
    <w:rsid w:val="00D72B1B"/>
    <w:rsid w:val="00D87E19"/>
    <w:rsid w:val="00DA24A7"/>
    <w:rsid w:val="00DA63C7"/>
    <w:rsid w:val="00DB2616"/>
    <w:rsid w:val="00DB4F08"/>
    <w:rsid w:val="00DC6DD8"/>
    <w:rsid w:val="00DD5B8E"/>
    <w:rsid w:val="00DD6462"/>
    <w:rsid w:val="00DE0D76"/>
    <w:rsid w:val="00DE3B5F"/>
    <w:rsid w:val="00DE48AE"/>
    <w:rsid w:val="00DF374C"/>
    <w:rsid w:val="00E06D8D"/>
    <w:rsid w:val="00E17256"/>
    <w:rsid w:val="00E42031"/>
    <w:rsid w:val="00E80EE3"/>
    <w:rsid w:val="00E8691E"/>
    <w:rsid w:val="00EA6A28"/>
    <w:rsid w:val="00EC73EA"/>
    <w:rsid w:val="00ED01A7"/>
    <w:rsid w:val="00F06088"/>
    <w:rsid w:val="00F07158"/>
    <w:rsid w:val="00F10907"/>
    <w:rsid w:val="00F141D7"/>
    <w:rsid w:val="00F35286"/>
    <w:rsid w:val="00F439E9"/>
    <w:rsid w:val="00F53BE2"/>
    <w:rsid w:val="00F561C5"/>
    <w:rsid w:val="00F70031"/>
    <w:rsid w:val="00F86CF4"/>
    <w:rsid w:val="00FA334A"/>
    <w:rsid w:val="00FA5D95"/>
    <w:rsid w:val="00FB394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B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1368E"/>
    <w:pPr>
      <w:ind w:left="720"/>
      <w:contextualSpacing/>
    </w:pPr>
  </w:style>
  <w:style w:type="paragraph" w:styleId="FootnoteText">
    <w:name w:val="footnote text"/>
    <w:basedOn w:val="Normal"/>
    <w:link w:val="FootnoteTextChar"/>
    <w:uiPriority w:val="99"/>
    <w:semiHidden/>
    <w:unhideWhenUsed/>
    <w:rsid w:val="0004258C"/>
  </w:style>
  <w:style w:type="character" w:customStyle="1" w:styleId="FootnoteTextChar">
    <w:name w:val="Footnote Text Char"/>
    <w:basedOn w:val="DefaultParagraphFont"/>
    <w:link w:val="FootnoteText"/>
    <w:uiPriority w:val="99"/>
    <w:semiHidden/>
    <w:rsid w:val="0004258C"/>
  </w:style>
  <w:style w:type="character" w:styleId="FootnoteReference">
    <w:name w:val="footnote reference"/>
    <w:basedOn w:val="DefaultParagraphFont"/>
    <w:uiPriority w:val="99"/>
    <w:semiHidden/>
    <w:unhideWhenUsed/>
    <w:rsid w:val="0004258C"/>
    <w:rPr>
      <w:vertAlign w:val="superscript"/>
    </w:rPr>
  </w:style>
  <w:style w:type="character" w:styleId="Hyperlink">
    <w:name w:val="Hyperlink"/>
    <w:basedOn w:val="DefaultParagraphFont"/>
    <w:uiPriority w:val="99"/>
    <w:semiHidden/>
    <w:unhideWhenUsed/>
    <w:rsid w:val="0004258C"/>
    <w:rPr>
      <w:color w:val="0000FF" w:themeColor="hyperlink"/>
      <w:u w:val="single"/>
    </w:rPr>
  </w:style>
  <w:style w:type="paragraph" w:styleId="Footer">
    <w:name w:val="footer"/>
    <w:basedOn w:val="Normal"/>
    <w:link w:val="FooterChar"/>
    <w:uiPriority w:val="99"/>
    <w:semiHidden/>
    <w:unhideWhenUsed/>
    <w:rsid w:val="006B41C2"/>
    <w:pPr>
      <w:tabs>
        <w:tab w:val="center" w:pos="4320"/>
        <w:tab w:val="right" w:pos="8640"/>
      </w:tabs>
    </w:pPr>
  </w:style>
  <w:style w:type="character" w:customStyle="1" w:styleId="FooterChar">
    <w:name w:val="Footer Char"/>
    <w:basedOn w:val="DefaultParagraphFont"/>
    <w:link w:val="Footer"/>
    <w:uiPriority w:val="99"/>
    <w:semiHidden/>
    <w:rsid w:val="006B41C2"/>
  </w:style>
  <w:style w:type="character" w:styleId="PageNumber">
    <w:name w:val="page number"/>
    <w:basedOn w:val="DefaultParagraphFont"/>
    <w:uiPriority w:val="99"/>
    <w:semiHidden/>
    <w:unhideWhenUsed/>
    <w:rsid w:val="006B41C2"/>
  </w:style>
  <w:style w:type="character" w:customStyle="1" w:styleId="georgia">
    <w:name w:val="georgia"/>
    <w:basedOn w:val="DefaultParagraphFont"/>
    <w:rsid w:val="008F5493"/>
  </w:style>
  <w:style w:type="character" w:styleId="Emphasis">
    <w:name w:val="Emphasis"/>
    <w:basedOn w:val="DefaultParagraphFont"/>
    <w:uiPriority w:val="20"/>
    <w:rsid w:val="008F5493"/>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15</Pages>
  <Words>3423</Words>
  <Characters>19512</Characters>
  <Application>Microsoft Macintosh Word</Application>
  <DocSecurity>0</DocSecurity>
  <Lines>162</Lines>
  <Paragraphs>39</Paragraphs>
  <ScaleCrop>false</ScaleCrop>
  <Company>Brown University</Company>
  <LinksUpToDate>false</LinksUpToDate>
  <CharactersWithSpaces>23962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Baker</dc:creator>
  <cp:keywords/>
  <cp:lastModifiedBy>Sarah Baker</cp:lastModifiedBy>
  <cp:revision>137</cp:revision>
  <dcterms:created xsi:type="dcterms:W3CDTF">2010-05-08T01:28:00Z</dcterms:created>
  <dcterms:modified xsi:type="dcterms:W3CDTF">2010-05-13T15:46:00Z</dcterms:modified>
</cp:coreProperties>
</file>