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9B" w:rsidRDefault="00812D9B">
      <w:bookmarkStart w:id="0" w:name="_GoBack"/>
      <w:bookmarkEnd w:id="0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07617722" wp14:editId="41241404">
            <wp:extent cx="2005736" cy="1000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66" cy="10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page" w:tblpX="6502" w:tblpY="433"/>
        <w:tblW w:w="44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E0E0E0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93"/>
        <w:gridCol w:w="2117"/>
      </w:tblGrid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ind w:firstLine="1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Employee’s Name: </w:t>
            </w:r>
            <w:bookmarkStart w:id="1" w:name="area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2"/>
          </w:p>
        </w:tc>
      </w:tr>
      <w:bookmarkEnd w:id="1"/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801E01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Job Title:  </w:t>
            </w:r>
          </w:p>
        </w:tc>
        <w:bookmarkStart w:id="3" w:name="Text9"/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</w:tcPr>
          <w:p w:rsidR="00812D9B" w:rsidRDefault="00812D9B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2117" w:type="dxa"/>
            <w:shd w:val="clear" w:color="auto" w:fill="E0E0E0"/>
          </w:tcPr>
          <w:p w:rsidR="00812D9B" w:rsidRDefault="00812D9B" w:rsidP="00801E01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Supervisor:</w:t>
            </w:r>
            <w:bookmarkStart w:id="4" w:name="reportsentto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bookmarkEnd w:id="4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bookmarkStart w:id="5" w:name="Text10"/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</w:tcPr>
          <w:p w:rsidR="00812D9B" w:rsidRDefault="00812D9B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Performance Period:</w:t>
            </w:r>
          </w:p>
        </w:tc>
        <w:tc>
          <w:tcPr>
            <w:tcW w:w="2117" w:type="dxa"/>
            <w:shd w:val="clear" w:color="auto" w:fill="E0E0E0"/>
          </w:tcPr>
          <w:p w:rsidR="00812D9B" w:rsidRDefault="00812D9B" w:rsidP="00801E01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6B149F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Date of </w:t>
            </w:r>
            <w:r w:rsidR="006B149F">
              <w:rPr>
                <w:rFonts w:cs="Arial"/>
                <w:b/>
                <w:sz w:val="18"/>
                <w:szCs w:val="18"/>
              </w:rPr>
              <w:t>Self-Appraisal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bookmarkStart w:id="6" w:name="Text11"/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219FA" w:rsidRDefault="00A219FA"/>
    <w:p w:rsidR="00812D9B" w:rsidRDefault="00812D9B"/>
    <w:p w:rsidR="00812D9B" w:rsidRDefault="00812D9B"/>
    <w:p w:rsidR="00812D9B" w:rsidRPr="00B61E7E" w:rsidRDefault="00D560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Mid-Year Check-in</w:t>
      </w:r>
      <w:r w:rsidR="00812D9B" w:rsidRPr="00B61E7E">
        <w:rPr>
          <w:rFonts w:ascii="Arial" w:hAnsi="Arial" w:cs="Arial"/>
          <w:b/>
          <w:sz w:val="28"/>
          <w:szCs w:val="28"/>
        </w:rPr>
        <w:t xml:space="preserve"> </w:t>
      </w:r>
    </w:p>
    <w:p w:rsidR="00812D9B" w:rsidRDefault="00812D9B">
      <w:pPr>
        <w:rPr>
          <w:rFonts w:cs="Arial"/>
          <w:b/>
          <w:sz w:val="28"/>
          <w:szCs w:val="28"/>
        </w:rPr>
      </w:pPr>
    </w:p>
    <w:p w:rsidR="00C21658" w:rsidRPr="00AD7BD2" w:rsidRDefault="00812D9B">
      <w:pPr>
        <w:rPr>
          <w:sz w:val="18"/>
          <w:szCs w:val="18"/>
        </w:rPr>
      </w:pPr>
      <w:r w:rsidRPr="00AD7BD2">
        <w:rPr>
          <w:rFonts w:cs="Arial"/>
          <w:i/>
          <w:sz w:val="18"/>
          <w:szCs w:val="18"/>
        </w:rPr>
        <w:t>A best practice in preparing</w:t>
      </w:r>
      <w:r w:rsidR="00852BD7" w:rsidRPr="00AD7BD2">
        <w:rPr>
          <w:rFonts w:cs="Arial"/>
          <w:i/>
          <w:sz w:val="18"/>
          <w:szCs w:val="18"/>
        </w:rPr>
        <w:t xml:space="preserve"> </w:t>
      </w:r>
      <w:r w:rsidRPr="00AD7BD2">
        <w:rPr>
          <w:rFonts w:cs="Arial"/>
          <w:i/>
          <w:sz w:val="18"/>
          <w:szCs w:val="18"/>
        </w:rPr>
        <w:t xml:space="preserve">for your annual performance </w:t>
      </w:r>
      <w:r w:rsidR="00852BD7" w:rsidRPr="00AD7BD2">
        <w:rPr>
          <w:rFonts w:cs="Arial"/>
          <w:i/>
          <w:sz w:val="18"/>
          <w:szCs w:val="18"/>
        </w:rPr>
        <w:t xml:space="preserve">evaluation is to </w:t>
      </w:r>
      <w:r w:rsidR="00D560E8">
        <w:rPr>
          <w:rFonts w:cs="Arial"/>
          <w:i/>
          <w:sz w:val="18"/>
          <w:szCs w:val="18"/>
        </w:rPr>
        <w:t>have at least one conversation during the appraisal</w:t>
      </w:r>
      <w:r w:rsidR="00D560E8" w:rsidRPr="00AD7BD2">
        <w:rPr>
          <w:rFonts w:cs="Arial"/>
          <w:i/>
          <w:sz w:val="18"/>
          <w:szCs w:val="18"/>
        </w:rPr>
        <w:t xml:space="preserve"> year</w:t>
      </w:r>
      <w:r w:rsidR="00D560E8">
        <w:rPr>
          <w:rFonts w:cs="Arial"/>
          <w:i/>
          <w:sz w:val="18"/>
          <w:szCs w:val="18"/>
        </w:rPr>
        <w:t xml:space="preserve"> to review performance to-date. A mid-year check-in provides an opportunity to review and as necessary adjust goals, and to evaluate professional development opportunities</w:t>
      </w:r>
      <w:r w:rsidR="00852BD7" w:rsidRPr="00AD7BD2">
        <w:rPr>
          <w:rFonts w:cs="Arial"/>
          <w:i/>
          <w:sz w:val="18"/>
          <w:szCs w:val="18"/>
        </w:rPr>
        <w:t xml:space="preserve">. </w:t>
      </w:r>
      <w:r w:rsidR="006A0D3A">
        <w:rPr>
          <w:rFonts w:cs="Arial"/>
          <w:i/>
          <w:sz w:val="18"/>
          <w:szCs w:val="18"/>
        </w:rPr>
        <w:t xml:space="preserve">The mid-year check-in may be recorded on this form or may be documented by updating </w:t>
      </w:r>
      <w:r w:rsidR="001A66A8">
        <w:rPr>
          <w:rFonts w:cs="Arial"/>
          <w:i/>
          <w:sz w:val="18"/>
          <w:szCs w:val="18"/>
        </w:rPr>
        <w:t>the</w:t>
      </w:r>
      <w:r w:rsidR="006A0D3A">
        <w:rPr>
          <w:rFonts w:cs="Arial"/>
          <w:i/>
          <w:sz w:val="18"/>
          <w:szCs w:val="18"/>
        </w:rPr>
        <w:t xml:space="preserve"> </w:t>
      </w:r>
      <w:r w:rsidR="006A0D3A" w:rsidRPr="006A0D3A">
        <w:rPr>
          <w:rFonts w:cs="Arial"/>
          <w:b/>
          <w:i/>
          <w:sz w:val="18"/>
          <w:szCs w:val="18"/>
        </w:rPr>
        <w:t>Professional Development and Goal Planning</w:t>
      </w:r>
      <w:r w:rsidR="006A0D3A">
        <w:rPr>
          <w:rFonts w:cs="Arial"/>
          <w:i/>
          <w:sz w:val="18"/>
          <w:szCs w:val="18"/>
        </w:rPr>
        <w:t xml:space="preserve"> form</w:t>
      </w:r>
      <w:r w:rsidR="00DE7C95">
        <w:rPr>
          <w:rFonts w:cs="Arial"/>
          <w:i/>
          <w:sz w:val="18"/>
          <w:szCs w:val="18"/>
        </w:rPr>
        <w:t>.</w:t>
      </w:r>
    </w:p>
    <w:p w:rsidR="00C21658" w:rsidRDefault="00C21658">
      <w:pPr>
        <w:rPr>
          <w:rFonts w:cs="Arial"/>
        </w:rPr>
      </w:pPr>
    </w:p>
    <w:p w:rsidR="00D27A53" w:rsidRDefault="00D27A53">
      <w:pPr>
        <w:rPr>
          <w:rFonts w:cs="Arial"/>
        </w:rPr>
      </w:pPr>
    </w:p>
    <w:p w:rsidR="006A0D3A" w:rsidRDefault="006A0D3A">
      <w:pPr>
        <w:rPr>
          <w:rFonts w:cs="Arial"/>
        </w:rPr>
      </w:pPr>
    </w:p>
    <w:p w:rsidR="00AD7BD2" w:rsidRDefault="009B3B8E" w:rsidP="00290C2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A0D3A">
        <w:rPr>
          <w:rFonts w:ascii="Arial" w:hAnsi="Arial" w:cs="Arial"/>
          <w:b/>
          <w:sz w:val="18"/>
          <w:szCs w:val="18"/>
        </w:rPr>
        <w:t>Evaluate and discuss the employee’s progress toward established goals</w:t>
      </w:r>
      <w:r w:rsidRPr="006A0D3A">
        <w:rPr>
          <w:rFonts w:ascii="Arial" w:hAnsi="Arial" w:cs="Arial"/>
          <w:sz w:val="18"/>
          <w:szCs w:val="18"/>
        </w:rPr>
        <w:t xml:space="preserve">. </w:t>
      </w:r>
      <w:r w:rsidR="00D80DB0" w:rsidRPr="006A0D3A">
        <w:rPr>
          <w:rFonts w:ascii="Arial" w:hAnsi="Arial" w:cs="Arial"/>
          <w:sz w:val="18"/>
          <w:szCs w:val="18"/>
        </w:rPr>
        <w:t>Consider whether new goals have arisen and/or priorities have changed during the year. Review whether the employee</w:t>
      </w:r>
      <w:r w:rsidR="006A0D3A">
        <w:rPr>
          <w:rFonts w:ascii="Arial" w:hAnsi="Arial" w:cs="Arial"/>
          <w:sz w:val="18"/>
          <w:szCs w:val="18"/>
        </w:rPr>
        <w:t>’s</w:t>
      </w:r>
      <w:r w:rsidR="00D80DB0" w:rsidRPr="006A0D3A">
        <w:rPr>
          <w:rFonts w:ascii="Arial" w:hAnsi="Arial" w:cs="Arial"/>
          <w:sz w:val="18"/>
          <w:szCs w:val="18"/>
        </w:rPr>
        <w:t xml:space="preserve"> progress on set goals and projects, including managerial </w:t>
      </w:r>
      <w:r w:rsidR="006A0D3A">
        <w:rPr>
          <w:rFonts w:ascii="Arial" w:hAnsi="Arial" w:cs="Arial"/>
          <w:sz w:val="18"/>
          <w:szCs w:val="18"/>
        </w:rPr>
        <w:t>goals</w:t>
      </w:r>
      <w:r w:rsidR="00D80DB0" w:rsidRPr="006A0D3A">
        <w:rPr>
          <w:rFonts w:ascii="Arial" w:hAnsi="Arial" w:cs="Arial"/>
          <w:sz w:val="18"/>
          <w:szCs w:val="18"/>
        </w:rPr>
        <w:t>, ha</w:t>
      </w:r>
      <w:r w:rsidR="006A0D3A">
        <w:rPr>
          <w:rFonts w:ascii="Arial" w:hAnsi="Arial" w:cs="Arial"/>
          <w:sz w:val="18"/>
          <w:szCs w:val="18"/>
        </w:rPr>
        <w:t>s</w:t>
      </w:r>
      <w:r w:rsidR="00D80DB0" w:rsidRPr="006A0D3A">
        <w:rPr>
          <w:rFonts w:ascii="Arial" w:hAnsi="Arial" w:cs="Arial"/>
          <w:sz w:val="18"/>
          <w:szCs w:val="18"/>
        </w:rPr>
        <w:t xml:space="preserve"> been effective overall. </w:t>
      </w:r>
      <w:r w:rsidR="00362EE3">
        <w:rPr>
          <w:rFonts w:ascii="Arial" w:hAnsi="Arial" w:cs="Arial"/>
          <w:sz w:val="18"/>
          <w:szCs w:val="18"/>
        </w:rPr>
        <w:t>R</w:t>
      </w:r>
      <w:r w:rsidR="00362EE3" w:rsidRPr="006A0D3A">
        <w:rPr>
          <w:rFonts w:ascii="Arial" w:hAnsi="Arial" w:cs="Arial"/>
          <w:sz w:val="18"/>
          <w:szCs w:val="18"/>
        </w:rPr>
        <w:t>evise established goals and identify new goals for the balance of the year</w:t>
      </w:r>
      <w:r w:rsidR="00362EE3">
        <w:rPr>
          <w:rFonts w:ascii="Arial" w:hAnsi="Arial" w:cs="Arial"/>
          <w:sz w:val="18"/>
          <w:szCs w:val="18"/>
        </w:rPr>
        <w:t xml:space="preserve"> as needed</w:t>
      </w:r>
      <w:r w:rsidR="00362EE3" w:rsidRPr="006A0D3A">
        <w:rPr>
          <w:rFonts w:ascii="Arial" w:hAnsi="Arial" w:cs="Arial"/>
          <w:sz w:val="18"/>
          <w:szCs w:val="18"/>
        </w:rPr>
        <w:t>.</w:t>
      </w:r>
    </w:p>
    <w:p w:rsidR="006A0D3A" w:rsidRPr="006A0D3A" w:rsidRDefault="006A0D3A" w:rsidP="006A0D3A">
      <w:pPr>
        <w:rPr>
          <w:rFonts w:ascii="Arial" w:hAnsi="Arial" w:cs="Arial"/>
          <w:sz w:val="18"/>
          <w:szCs w:val="18"/>
        </w:rPr>
      </w:pPr>
    </w:p>
    <w:p w:rsidR="00AD7BD2" w:rsidRDefault="00AD7BD2" w:rsidP="00127BB2">
      <w:pPr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AD7BD2" w:rsidRDefault="00AD7BD2" w:rsidP="00127BB2">
      <w:pPr>
        <w:rPr>
          <w:rFonts w:ascii="Arial" w:hAnsi="Arial" w:cs="Arial"/>
          <w:sz w:val="18"/>
          <w:szCs w:val="18"/>
        </w:rPr>
      </w:pPr>
    </w:p>
    <w:p w:rsidR="00AD7BD2" w:rsidRDefault="00AD7BD2" w:rsidP="00127BB2">
      <w:pPr>
        <w:rPr>
          <w:rFonts w:ascii="Arial" w:hAnsi="Arial" w:cs="Arial"/>
          <w:sz w:val="18"/>
          <w:szCs w:val="18"/>
        </w:rPr>
      </w:pPr>
    </w:p>
    <w:p w:rsidR="00D27A53" w:rsidRDefault="00D27A53" w:rsidP="00127BB2">
      <w:pPr>
        <w:rPr>
          <w:rFonts w:ascii="Arial" w:hAnsi="Arial" w:cs="Arial"/>
          <w:sz w:val="18"/>
          <w:szCs w:val="18"/>
        </w:rPr>
      </w:pPr>
    </w:p>
    <w:p w:rsidR="00FD7C39" w:rsidRDefault="006A0D3A" w:rsidP="006901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A0D3A">
        <w:rPr>
          <w:rFonts w:ascii="Arial" w:hAnsi="Arial" w:cs="Arial"/>
          <w:b/>
          <w:sz w:val="18"/>
          <w:szCs w:val="18"/>
        </w:rPr>
        <w:t>Review employee’s professional development</w:t>
      </w:r>
      <w:r w:rsidR="00FD7C39" w:rsidRPr="006A0D3A">
        <w:rPr>
          <w:rFonts w:ascii="Arial" w:hAnsi="Arial" w:cs="Arial"/>
          <w:b/>
          <w:sz w:val="18"/>
          <w:szCs w:val="18"/>
        </w:rPr>
        <w:t>.</w:t>
      </w:r>
      <w:r w:rsidRPr="006A0D3A">
        <w:rPr>
          <w:rFonts w:ascii="Arial" w:hAnsi="Arial" w:cs="Arial"/>
          <w:sz w:val="18"/>
          <w:szCs w:val="18"/>
        </w:rPr>
        <w:t xml:space="preserve"> </w:t>
      </w:r>
      <w:r w:rsidR="006412F3">
        <w:rPr>
          <w:rFonts w:ascii="Arial" w:hAnsi="Arial" w:cs="Arial"/>
          <w:sz w:val="18"/>
          <w:szCs w:val="18"/>
        </w:rPr>
        <w:t>Review</w:t>
      </w:r>
      <w:r w:rsidRPr="006A0D3A">
        <w:rPr>
          <w:rFonts w:ascii="Arial" w:hAnsi="Arial" w:cs="Arial"/>
          <w:sz w:val="18"/>
          <w:szCs w:val="18"/>
        </w:rPr>
        <w:t xml:space="preserve"> training </w:t>
      </w:r>
      <w:r w:rsidR="00CD7049">
        <w:rPr>
          <w:rFonts w:ascii="Arial" w:hAnsi="Arial" w:cs="Arial"/>
          <w:sz w:val="18"/>
          <w:szCs w:val="18"/>
        </w:rPr>
        <w:t xml:space="preserve">and education programs </w:t>
      </w:r>
      <w:r w:rsidRPr="006A0D3A">
        <w:rPr>
          <w:rFonts w:ascii="Arial" w:hAnsi="Arial" w:cs="Arial"/>
          <w:sz w:val="18"/>
          <w:szCs w:val="18"/>
        </w:rPr>
        <w:t xml:space="preserve">the employee has attended and </w:t>
      </w:r>
      <w:r w:rsidR="00B62406">
        <w:rPr>
          <w:rFonts w:ascii="Arial" w:hAnsi="Arial" w:cs="Arial"/>
          <w:sz w:val="18"/>
          <w:szCs w:val="18"/>
        </w:rPr>
        <w:t>identify any barriers to attendance</w:t>
      </w:r>
      <w:r w:rsidR="00362EE3">
        <w:rPr>
          <w:rFonts w:ascii="Arial" w:hAnsi="Arial" w:cs="Arial"/>
          <w:sz w:val="18"/>
          <w:szCs w:val="18"/>
        </w:rPr>
        <w:t xml:space="preserve"> that may have arisen</w:t>
      </w:r>
      <w:r w:rsidR="00B62406">
        <w:rPr>
          <w:rFonts w:ascii="Arial" w:hAnsi="Arial" w:cs="Arial"/>
          <w:sz w:val="18"/>
          <w:szCs w:val="18"/>
        </w:rPr>
        <w:t xml:space="preserve">. Discuss </w:t>
      </w:r>
      <w:r w:rsidRPr="006A0D3A">
        <w:rPr>
          <w:rFonts w:ascii="Arial" w:hAnsi="Arial" w:cs="Arial"/>
          <w:sz w:val="18"/>
          <w:szCs w:val="18"/>
        </w:rPr>
        <w:t xml:space="preserve">professional growth demonstrated through successful work projects </w:t>
      </w:r>
      <w:r w:rsidR="00CD7049">
        <w:rPr>
          <w:rFonts w:ascii="Arial" w:hAnsi="Arial" w:cs="Arial"/>
          <w:sz w:val="18"/>
          <w:szCs w:val="18"/>
        </w:rPr>
        <w:t>or tasks</w:t>
      </w:r>
      <w:r w:rsidR="00B62406">
        <w:rPr>
          <w:rFonts w:ascii="Arial" w:hAnsi="Arial" w:cs="Arial"/>
          <w:sz w:val="18"/>
          <w:szCs w:val="18"/>
        </w:rPr>
        <w:t>, competencies</w:t>
      </w:r>
      <w:r w:rsidR="00CD7049">
        <w:rPr>
          <w:rFonts w:ascii="Arial" w:hAnsi="Arial" w:cs="Arial"/>
          <w:sz w:val="18"/>
          <w:szCs w:val="18"/>
        </w:rPr>
        <w:t xml:space="preserve"> </w:t>
      </w:r>
      <w:r w:rsidR="00B62406">
        <w:rPr>
          <w:rFonts w:ascii="Arial" w:hAnsi="Arial" w:cs="Arial"/>
          <w:sz w:val="18"/>
          <w:szCs w:val="18"/>
        </w:rPr>
        <w:t xml:space="preserve">displayed </w:t>
      </w:r>
      <w:r>
        <w:rPr>
          <w:rFonts w:ascii="Arial" w:hAnsi="Arial" w:cs="Arial"/>
          <w:sz w:val="18"/>
          <w:szCs w:val="18"/>
        </w:rPr>
        <w:t>and</w:t>
      </w:r>
      <w:r w:rsidRPr="006A0D3A">
        <w:rPr>
          <w:rFonts w:ascii="Arial" w:hAnsi="Arial" w:cs="Arial"/>
          <w:sz w:val="18"/>
          <w:szCs w:val="18"/>
        </w:rPr>
        <w:t xml:space="preserve"> skills</w:t>
      </w:r>
      <w:r>
        <w:rPr>
          <w:rFonts w:ascii="Arial" w:hAnsi="Arial" w:cs="Arial"/>
          <w:sz w:val="18"/>
          <w:szCs w:val="18"/>
        </w:rPr>
        <w:t xml:space="preserve"> newly</w:t>
      </w:r>
      <w:r w:rsidR="00B62406">
        <w:rPr>
          <w:rFonts w:ascii="Arial" w:hAnsi="Arial" w:cs="Arial"/>
          <w:sz w:val="18"/>
          <w:szCs w:val="18"/>
        </w:rPr>
        <w:t xml:space="preserve"> attained</w:t>
      </w:r>
      <w:r>
        <w:rPr>
          <w:rFonts w:ascii="Arial" w:hAnsi="Arial" w:cs="Arial"/>
          <w:sz w:val="18"/>
          <w:szCs w:val="18"/>
        </w:rPr>
        <w:t>.</w:t>
      </w:r>
    </w:p>
    <w:p w:rsidR="006A0D3A" w:rsidRPr="006A0D3A" w:rsidRDefault="006A0D3A" w:rsidP="006A0D3A">
      <w:pPr>
        <w:rPr>
          <w:rFonts w:ascii="Arial" w:hAnsi="Arial" w:cs="Arial"/>
          <w:sz w:val="18"/>
          <w:szCs w:val="18"/>
        </w:rPr>
      </w:pPr>
    </w:p>
    <w:p w:rsidR="00FD7C39" w:rsidRDefault="00FD7C39" w:rsidP="00FD7C3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E5088" w:rsidRDefault="00DE5088" w:rsidP="00FD7C39">
      <w:pPr>
        <w:rPr>
          <w:rFonts w:ascii="Arial" w:hAnsi="Arial" w:cs="Arial"/>
          <w:sz w:val="18"/>
          <w:szCs w:val="18"/>
        </w:rPr>
      </w:pPr>
    </w:p>
    <w:p w:rsidR="00D27A53" w:rsidRDefault="00D27A53" w:rsidP="00FD7C39">
      <w:pPr>
        <w:rPr>
          <w:rFonts w:ascii="Arial" w:hAnsi="Arial" w:cs="Arial"/>
          <w:sz w:val="18"/>
          <w:szCs w:val="18"/>
        </w:rPr>
      </w:pPr>
    </w:p>
    <w:p w:rsidR="00FD7C39" w:rsidRDefault="00FD7C39" w:rsidP="00FD7C39">
      <w:pPr>
        <w:rPr>
          <w:rFonts w:ascii="Arial" w:hAnsi="Arial" w:cs="Arial"/>
          <w:sz w:val="18"/>
          <w:szCs w:val="18"/>
        </w:rPr>
      </w:pPr>
    </w:p>
    <w:p w:rsidR="00FD7C39" w:rsidRDefault="002F19A5" w:rsidP="00FD7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19A5">
        <w:rPr>
          <w:rFonts w:ascii="Arial" w:hAnsi="Arial" w:cs="Arial"/>
          <w:b/>
          <w:sz w:val="18"/>
          <w:szCs w:val="18"/>
        </w:rPr>
        <w:t>Next steps.</w:t>
      </w:r>
      <w:r>
        <w:rPr>
          <w:rFonts w:ascii="Arial" w:hAnsi="Arial" w:cs="Arial"/>
          <w:sz w:val="18"/>
          <w:szCs w:val="18"/>
        </w:rPr>
        <w:t xml:space="preserve"> Identify new</w:t>
      </w:r>
      <w:r w:rsidR="00DE5088">
        <w:rPr>
          <w:rFonts w:ascii="Arial" w:hAnsi="Arial" w:cs="Arial"/>
          <w:sz w:val="18"/>
          <w:szCs w:val="18"/>
        </w:rPr>
        <w:t xml:space="preserve"> professional development opportunities </w:t>
      </w:r>
      <w:r>
        <w:rPr>
          <w:rFonts w:ascii="Arial" w:hAnsi="Arial" w:cs="Arial"/>
          <w:sz w:val="18"/>
          <w:szCs w:val="18"/>
        </w:rPr>
        <w:t>or new projects for the employee to undertake and/or new teams they can participate on to ensure professional growth.</w:t>
      </w:r>
      <w:r w:rsidR="00DE50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Confirm any new or revised performance goals for the balance of the year. Document any </w:t>
      </w:r>
      <w:r w:rsidR="00DE5088">
        <w:rPr>
          <w:rFonts w:ascii="Arial" w:hAnsi="Arial" w:cs="Arial"/>
          <w:sz w:val="18"/>
          <w:szCs w:val="18"/>
        </w:rPr>
        <w:t xml:space="preserve">additional support or guidance </w:t>
      </w:r>
      <w:r>
        <w:rPr>
          <w:rFonts w:ascii="Arial" w:hAnsi="Arial" w:cs="Arial"/>
          <w:sz w:val="18"/>
          <w:szCs w:val="18"/>
        </w:rPr>
        <w:t>to be offered to the employee to foster success</w:t>
      </w:r>
      <w:r w:rsidR="00DE5088">
        <w:rPr>
          <w:rFonts w:ascii="Arial" w:hAnsi="Arial" w:cs="Arial"/>
          <w:sz w:val="18"/>
          <w:szCs w:val="18"/>
        </w:rPr>
        <w:t>.</w:t>
      </w:r>
    </w:p>
    <w:p w:rsidR="004A391B" w:rsidRDefault="004A391B" w:rsidP="004A391B">
      <w:pPr>
        <w:rPr>
          <w:rFonts w:ascii="Arial" w:hAnsi="Arial" w:cs="Arial"/>
          <w:sz w:val="18"/>
          <w:szCs w:val="18"/>
        </w:rPr>
      </w:pPr>
    </w:p>
    <w:p w:rsidR="004A391B" w:rsidRDefault="004A391B" w:rsidP="004A391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F19A5" w:rsidRDefault="002F19A5" w:rsidP="004A391B">
      <w:pPr>
        <w:rPr>
          <w:rFonts w:cs="Arial"/>
          <w:sz w:val="18"/>
          <w:szCs w:val="18"/>
        </w:rPr>
      </w:pPr>
    </w:p>
    <w:p w:rsidR="00D27A53" w:rsidRDefault="00D27A53" w:rsidP="004A391B">
      <w:pPr>
        <w:rPr>
          <w:rFonts w:cs="Arial"/>
          <w:sz w:val="18"/>
          <w:szCs w:val="18"/>
        </w:rPr>
      </w:pPr>
    </w:p>
    <w:p w:rsidR="00D27A53" w:rsidRDefault="00D27A53" w:rsidP="004A391B">
      <w:pPr>
        <w:rPr>
          <w:rFonts w:cs="Arial"/>
          <w:sz w:val="18"/>
          <w:szCs w:val="18"/>
        </w:rPr>
      </w:pPr>
    </w:p>
    <w:p w:rsidR="002F19A5" w:rsidRDefault="002F19A5" w:rsidP="004A391B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Y="74"/>
        <w:tblW w:w="93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4"/>
        <w:gridCol w:w="2281"/>
      </w:tblGrid>
      <w:tr w:rsidR="00117DB2" w:rsidTr="002F20AE">
        <w:trPr>
          <w:trHeight w:val="390"/>
        </w:trPr>
        <w:tc>
          <w:tcPr>
            <w:tcW w:w="7094" w:type="dxa"/>
            <w:shd w:val="clear" w:color="auto" w:fill="E0E0E0"/>
            <w:hideMark/>
          </w:tcPr>
          <w:p w:rsidR="00117DB2" w:rsidRDefault="00117DB2" w:rsidP="00801E01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1" w:type="dxa"/>
            <w:shd w:val="clear" w:color="auto" w:fill="E0E0E0"/>
            <w:hideMark/>
          </w:tcPr>
          <w:p w:rsidR="00117DB2" w:rsidRDefault="00117DB2" w:rsidP="00801E01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bookmarkStart w:id="7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117DB2" w:rsidTr="002F20AE">
        <w:trPr>
          <w:trHeight w:val="390"/>
        </w:trPr>
        <w:tc>
          <w:tcPr>
            <w:tcW w:w="7094" w:type="dxa"/>
            <w:shd w:val="clear" w:color="auto" w:fill="E0E0E0"/>
            <w:hideMark/>
          </w:tcPr>
          <w:p w:rsidR="00117DB2" w:rsidRDefault="00117DB2" w:rsidP="00B62406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Supervisor’s Signature  </w:t>
            </w:r>
          </w:p>
        </w:tc>
        <w:tc>
          <w:tcPr>
            <w:tcW w:w="2281" w:type="dxa"/>
            <w:shd w:val="clear" w:color="auto" w:fill="E0E0E0"/>
            <w:hideMark/>
          </w:tcPr>
          <w:p w:rsidR="00117DB2" w:rsidRDefault="00117DB2" w:rsidP="00801E01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A391B" w:rsidRPr="004A391B" w:rsidRDefault="004A391B" w:rsidP="00117DB2">
      <w:pPr>
        <w:rPr>
          <w:rFonts w:ascii="Arial" w:hAnsi="Arial" w:cs="Arial"/>
          <w:sz w:val="18"/>
          <w:szCs w:val="18"/>
        </w:rPr>
      </w:pPr>
    </w:p>
    <w:sectPr w:rsidR="004A391B" w:rsidRPr="004A391B" w:rsidSect="00D47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64" w:rsidRDefault="00654464" w:rsidP="00EC6836">
      <w:r>
        <w:separator/>
      </w:r>
    </w:p>
  </w:endnote>
  <w:endnote w:type="continuationSeparator" w:id="0">
    <w:p w:rsidR="00654464" w:rsidRDefault="00654464" w:rsidP="00E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64" w:rsidRDefault="00654464" w:rsidP="00EC6836">
      <w:r>
        <w:separator/>
      </w:r>
    </w:p>
  </w:footnote>
  <w:footnote w:type="continuationSeparator" w:id="0">
    <w:p w:rsidR="00654464" w:rsidRDefault="00654464" w:rsidP="00EC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3C53"/>
    <w:multiLevelType w:val="hybridMultilevel"/>
    <w:tmpl w:val="B0067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9B"/>
    <w:rsid w:val="00117DB2"/>
    <w:rsid w:val="00127BB2"/>
    <w:rsid w:val="001A66A8"/>
    <w:rsid w:val="002F19A5"/>
    <w:rsid w:val="002F20AE"/>
    <w:rsid w:val="00362EE3"/>
    <w:rsid w:val="004A391B"/>
    <w:rsid w:val="006412F3"/>
    <w:rsid w:val="00654464"/>
    <w:rsid w:val="006A0D3A"/>
    <w:rsid w:val="006B149F"/>
    <w:rsid w:val="00812D9B"/>
    <w:rsid w:val="00852BD7"/>
    <w:rsid w:val="00953345"/>
    <w:rsid w:val="009B3B8E"/>
    <w:rsid w:val="00A219FA"/>
    <w:rsid w:val="00A5729B"/>
    <w:rsid w:val="00AD7BD2"/>
    <w:rsid w:val="00B21BA1"/>
    <w:rsid w:val="00B61E7E"/>
    <w:rsid w:val="00B62406"/>
    <w:rsid w:val="00C21658"/>
    <w:rsid w:val="00CD7049"/>
    <w:rsid w:val="00D27A53"/>
    <w:rsid w:val="00D474C0"/>
    <w:rsid w:val="00D560E8"/>
    <w:rsid w:val="00D80DB0"/>
    <w:rsid w:val="00DE5088"/>
    <w:rsid w:val="00DE7C95"/>
    <w:rsid w:val="00EC6836"/>
    <w:rsid w:val="00FD7C39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36"/>
  </w:style>
  <w:style w:type="paragraph" w:styleId="Footer">
    <w:name w:val="footer"/>
    <w:basedOn w:val="Normal"/>
    <w:link w:val="Foot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36"/>
  </w:style>
  <w:style w:type="paragraph" w:styleId="BalloonText">
    <w:name w:val="Balloon Text"/>
    <w:basedOn w:val="Normal"/>
    <w:link w:val="BalloonTextChar"/>
    <w:uiPriority w:val="99"/>
    <w:semiHidden/>
    <w:unhideWhenUsed/>
    <w:rsid w:val="00FF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36"/>
  </w:style>
  <w:style w:type="paragraph" w:styleId="Footer">
    <w:name w:val="footer"/>
    <w:basedOn w:val="Normal"/>
    <w:link w:val="Foot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36"/>
  </w:style>
  <w:style w:type="paragraph" w:styleId="BalloonText">
    <w:name w:val="Balloon Text"/>
    <w:basedOn w:val="Normal"/>
    <w:link w:val="BalloonTextChar"/>
    <w:uiPriority w:val="99"/>
    <w:semiHidden/>
    <w:unhideWhenUsed/>
    <w:rsid w:val="00FF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F43-558F-4664-8456-17AEAC98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Tinberg, Toni</dc:creator>
  <cp:lastModifiedBy>Hilliard, Angela</cp:lastModifiedBy>
  <cp:revision>2</cp:revision>
  <cp:lastPrinted>2016-05-09T15:13:00Z</cp:lastPrinted>
  <dcterms:created xsi:type="dcterms:W3CDTF">2016-12-05T16:38:00Z</dcterms:created>
  <dcterms:modified xsi:type="dcterms:W3CDTF">2016-12-05T16:38:00Z</dcterms:modified>
</cp:coreProperties>
</file>