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17" w:rsidRDefault="005E2217" w:rsidP="005E2217">
      <w:bookmarkStart w:id="0" w:name="_GoBack"/>
      <w:bookmarkEnd w:id="0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53AF3974" wp14:editId="043BEC7D">
            <wp:extent cx="2005736" cy="100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66" cy="10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page" w:tblpX="6502" w:tblpY="433"/>
        <w:tblW w:w="44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93"/>
        <w:gridCol w:w="2117"/>
      </w:tblGrid>
      <w:tr w:rsidR="005E2217" w:rsidTr="00343DA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5E2217" w:rsidRDefault="005E2217" w:rsidP="00801E01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1" w:name="area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shd w:val="clear" w:color="auto" w:fill="E0E0E0"/>
            <w:hideMark/>
          </w:tcPr>
          <w:p w:rsidR="005E2217" w:rsidRDefault="005E2217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2"/>
          </w:p>
        </w:tc>
      </w:tr>
      <w:bookmarkEnd w:id="1"/>
      <w:tr w:rsidR="005E2217" w:rsidTr="00343DA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5E2217" w:rsidRDefault="005E2217" w:rsidP="00801E01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Job Title:  </w:t>
            </w:r>
          </w:p>
        </w:tc>
        <w:bookmarkStart w:id="3" w:name="Text9"/>
        <w:tc>
          <w:tcPr>
            <w:tcW w:w="2117" w:type="dxa"/>
            <w:shd w:val="clear" w:color="auto" w:fill="E0E0E0"/>
            <w:hideMark/>
          </w:tcPr>
          <w:p w:rsidR="005E2217" w:rsidRDefault="005E2217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2217" w:rsidTr="00343DA1">
        <w:trPr>
          <w:trHeight w:val="375"/>
        </w:trPr>
        <w:tc>
          <w:tcPr>
            <w:tcW w:w="2293" w:type="dxa"/>
            <w:shd w:val="clear" w:color="auto" w:fill="E0E0E0"/>
          </w:tcPr>
          <w:p w:rsidR="005E2217" w:rsidRDefault="005E2217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2117" w:type="dxa"/>
            <w:shd w:val="clear" w:color="auto" w:fill="E0E0E0"/>
          </w:tcPr>
          <w:p w:rsidR="005E2217" w:rsidRDefault="005E2217" w:rsidP="00801E0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E2217" w:rsidTr="00343DA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5E2217" w:rsidRDefault="005E2217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Supervisor:</w:t>
            </w:r>
            <w:bookmarkStart w:id="4" w:name="reportsentto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4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bookmarkStart w:id="5" w:name="Text10"/>
        <w:tc>
          <w:tcPr>
            <w:tcW w:w="2117" w:type="dxa"/>
            <w:shd w:val="clear" w:color="auto" w:fill="E0E0E0"/>
            <w:hideMark/>
          </w:tcPr>
          <w:p w:rsidR="005E2217" w:rsidRDefault="005E2217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2217" w:rsidTr="00343DA1">
        <w:trPr>
          <w:trHeight w:val="375"/>
        </w:trPr>
        <w:tc>
          <w:tcPr>
            <w:tcW w:w="2293" w:type="dxa"/>
            <w:shd w:val="clear" w:color="auto" w:fill="E0E0E0"/>
          </w:tcPr>
          <w:p w:rsidR="005E2217" w:rsidRDefault="00525699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Planning</w:t>
            </w:r>
            <w:r w:rsidR="005E2217">
              <w:rPr>
                <w:rFonts w:cs="Arial"/>
                <w:b/>
                <w:sz w:val="18"/>
                <w:szCs w:val="18"/>
              </w:rPr>
              <w:t xml:space="preserve"> Period:</w:t>
            </w:r>
          </w:p>
        </w:tc>
        <w:tc>
          <w:tcPr>
            <w:tcW w:w="2117" w:type="dxa"/>
            <w:shd w:val="clear" w:color="auto" w:fill="E0E0E0"/>
          </w:tcPr>
          <w:p w:rsidR="005E2217" w:rsidRDefault="005E2217" w:rsidP="00801E0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E2217" w:rsidTr="00343DA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5E2217" w:rsidRDefault="005E2217" w:rsidP="00525699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="00525699">
              <w:rPr>
                <w:rFonts w:cs="Arial"/>
                <w:b/>
                <w:sz w:val="18"/>
                <w:szCs w:val="18"/>
              </w:rPr>
              <w:t xml:space="preserve"> Prepared or Reviewed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bookmarkStart w:id="6" w:name="Text11"/>
        <w:tc>
          <w:tcPr>
            <w:tcW w:w="2117" w:type="dxa"/>
            <w:shd w:val="clear" w:color="auto" w:fill="E0E0E0"/>
            <w:hideMark/>
          </w:tcPr>
          <w:p w:rsidR="005E2217" w:rsidRDefault="005E2217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5E2217" w:rsidRDefault="005E2217" w:rsidP="005E2217"/>
    <w:p w:rsidR="005E2217" w:rsidRDefault="005E2217"/>
    <w:p w:rsidR="005E2217" w:rsidRPr="00610C5C" w:rsidRDefault="005E2217" w:rsidP="005E2217">
      <w:pPr>
        <w:rPr>
          <w:rFonts w:ascii="Arial" w:hAnsi="Arial" w:cs="Arial"/>
          <w:b/>
          <w:sz w:val="28"/>
          <w:szCs w:val="28"/>
        </w:rPr>
      </w:pPr>
      <w:r w:rsidRPr="00610C5C">
        <w:rPr>
          <w:rFonts w:ascii="Arial" w:hAnsi="Arial" w:cs="Arial"/>
          <w:b/>
          <w:sz w:val="28"/>
          <w:szCs w:val="28"/>
        </w:rPr>
        <w:t xml:space="preserve">Professional Development and Goal Planning </w:t>
      </w:r>
    </w:p>
    <w:p w:rsidR="003B7B16" w:rsidRDefault="003B7B16" w:rsidP="005E2217">
      <w:pPr>
        <w:rPr>
          <w:rFonts w:cs="Arial"/>
          <w:b/>
          <w:sz w:val="28"/>
          <w:szCs w:val="28"/>
        </w:rPr>
      </w:pPr>
    </w:p>
    <w:p w:rsidR="003B7B16" w:rsidRDefault="003B7B16" w:rsidP="005E2217">
      <w:pPr>
        <w:rPr>
          <w:rFonts w:cs="Arial"/>
          <w:i/>
          <w:sz w:val="18"/>
          <w:szCs w:val="18"/>
        </w:rPr>
      </w:pPr>
      <w:r w:rsidRPr="00AD7BD2">
        <w:rPr>
          <w:rFonts w:cs="Arial"/>
          <w:i/>
          <w:sz w:val="18"/>
          <w:szCs w:val="18"/>
        </w:rPr>
        <w:t>A best practice in</w:t>
      </w:r>
      <w:r>
        <w:rPr>
          <w:rFonts w:cs="Arial"/>
          <w:i/>
          <w:sz w:val="18"/>
          <w:szCs w:val="18"/>
        </w:rPr>
        <w:t xml:space="preserve"> planning for the coming year is to </w:t>
      </w:r>
      <w:r w:rsidR="00610C5C">
        <w:rPr>
          <w:rFonts w:cs="Arial"/>
          <w:i/>
          <w:sz w:val="18"/>
          <w:szCs w:val="18"/>
        </w:rPr>
        <w:t>establish</w:t>
      </w:r>
      <w:r>
        <w:rPr>
          <w:rFonts w:cs="Arial"/>
          <w:i/>
          <w:sz w:val="18"/>
          <w:szCs w:val="18"/>
        </w:rPr>
        <w:t xml:space="preserve"> </w:t>
      </w:r>
      <w:r w:rsidR="00610C5C">
        <w:rPr>
          <w:rFonts w:cs="Arial"/>
          <w:i/>
          <w:sz w:val="18"/>
          <w:szCs w:val="18"/>
        </w:rPr>
        <w:t xml:space="preserve">employee </w:t>
      </w:r>
      <w:r>
        <w:rPr>
          <w:rFonts w:cs="Arial"/>
          <w:i/>
          <w:sz w:val="18"/>
          <w:szCs w:val="18"/>
        </w:rPr>
        <w:t>work goals and professional development</w:t>
      </w:r>
      <w:r w:rsidR="00610C5C">
        <w:rPr>
          <w:rFonts w:cs="Arial"/>
          <w:i/>
          <w:sz w:val="18"/>
          <w:szCs w:val="18"/>
        </w:rPr>
        <w:t xml:space="preserve"> activities. Performance goals set </w:t>
      </w:r>
      <w:r w:rsidR="00192161">
        <w:rPr>
          <w:rFonts w:cs="Arial"/>
          <w:i/>
          <w:sz w:val="18"/>
          <w:szCs w:val="18"/>
        </w:rPr>
        <w:t xml:space="preserve">the direction </w:t>
      </w:r>
      <w:r w:rsidR="00610C5C">
        <w:rPr>
          <w:rFonts w:cs="Arial"/>
          <w:i/>
          <w:sz w:val="18"/>
          <w:szCs w:val="18"/>
        </w:rPr>
        <w:t xml:space="preserve">for </w:t>
      </w:r>
      <w:r w:rsidR="00192161">
        <w:rPr>
          <w:rFonts w:cs="Arial"/>
          <w:i/>
          <w:sz w:val="18"/>
          <w:szCs w:val="18"/>
        </w:rPr>
        <w:t>work in the coming year</w:t>
      </w:r>
      <w:r w:rsidR="00610C5C">
        <w:rPr>
          <w:rFonts w:cs="Arial"/>
          <w:i/>
          <w:sz w:val="18"/>
          <w:szCs w:val="18"/>
        </w:rPr>
        <w:t>. Professional development may enhance the employee’s competency or skills in the current position and also prepare the employee for opportunities beyond this role.</w:t>
      </w:r>
    </w:p>
    <w:p w:rsidR="00710839" w:rsidRDefault="00710839" w:rsidP="005E2217">
      <w:pPr>
        <w:rPr>
          <w:rFonts w:cs="Arial"/>
          <w:i/>
          <w:sz w:val="18"/>
          <w:szCs w:val="18"/>
        </w:rPr>
      </w:pPr>
    </w:p>
    <w:p w:rsidR="00710839" w:rsidRDefault="00710839" w:rsidP="005E2217">
      <w:pPr>
        <w:rPr>
          <w:rFonts w:cs="Arial"/>
          <w:b/>
          <w:sz w:val="28"/>
          <w:szCs w:val="28"/>
        </w:rPr>
      </w:pPr>
      <w:r>
        <w:rPr>
          <w:rFonts w:cs="Arial"/>
          <w:i/>
          <w:sz w:val="18"/>
          <w:szCs w:val="18"/>
        </w:rPr>
        <w:t>Revisit this form quarterly to assess progress or to make adjustments as required based on changing departmental needs or priorities.</w:t>
      </w:r>
    </w:p>
    <w:p w:rsidR="0008737E" w:rsidRDefault="0008737E"/>
    <w:p w:rsidR="009C56BC" w:rsidRPr="0047769A" w:rsidRDefault="009C56BC" w:rsidP="009C56BC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PROFESSIONAL DEVELOPMENT</w:t>
      </w:r>
      <w:r w:rsidRPr="0047769A">
        <w:rPr>
          <w:rFonts w:cs="Arial"/>
          <w:b/>
          <w:sz w:val="18"/>
          <w:szCs w:val="18"/>
        </w:rPr>
        <w:tab/>
      </w:r>
    </w:p>
    <w:p w:rsidR="0008737E" w:rsidRDefault="0008737E"/>
    <w:p w:rsidR="009C56BC" w:rsidRPr="00BD51F8" w:rsidRDefault="002F0006" w:rsidP="002F000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51F8">
        <w:rPr>
          <w:b/>
          <w:sz w:val="18"/>
          <w:szCs w:val="18"/>
        </w:rPr>
        <w:t>Training Programs:</w:t>
      </w:r>
      <w:r w:rsidRPr="00BD51F8">
        <w:rPr>
          <w:sz w:val="18"/>
          <w:szCs w:val="18"/>
        </w:rPr>
        <w:t xml:space="preserve"> Identify job-specific training programs at Brown or off-campus. This may include </w:t>
      </w:r>
      <w:r w:rsidR="00192161">
        <w:rPr>
          <w:sz w:val="18"/>
          <w:szCs w:val="18"/>
        </w:rPr>
        <w:t xml:space="preserve">on-campus </w:t>
      </w:r>
      <w:r w:rsidRPr="00BD51F8">
        <w:rPr>
          <w:sz w:val="18"/>
          <w:szCs w:val="18"/>
        </w:rPr>
        <w:t>offerings, professional conferences, certification programs helpful to the performance of the employee’s current position</w:t>
      </w:r>
      <w:r w:rsidR="00C81ED4">
        <w:rPr>
          <w:sz w:val="18"/>
          <w:szCs w:val="18"/>
        </w:rPr>
        <w:t xml:space="preserve"> including their role as a manager of staff, if appropriate</w:t>
      </w:r>
      <w:r w:rsidRPr="00BD51F8">
        <w:rPr>
          <w:sz w:val="18"/>
          <w:szCs w:val="18"/>
        </w:rPr>
        <w:t>.</w:t>
      </w:r>
    </w:p>
    <w:p w:rsidR="002F0006" w:rsidRDefault="002F0006" w:rsidP="002F0006"/>
    <w:p w:rsidR="002F0006" w:rsidRDefault="002F0006" w:rsidP="002F000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F0006" w:rsidRDefault="002F0006" w:rsidP="002F0006">
      <w:pPr>
        <w:rPr>
          <w:rFonts w:cs="Arial"/>
          <w:sz w:val="18"/>
          <w:szCs w:val="18"/>
        </w:rPr>
      </w:pPr>
    </w:p>
    <w:p w:rsidR="002F0006" w:rsidRPr="00192161" w:rsidRDefault="002F0006" w:rsidP="002F0006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BD51F8">
        <w:rPr>
          <w:b/>
          <w:sz w:val="18"/>
          <w:szCs w:val="18"/>
        </w:rPr>
        <w:t>Work Projects or Tasks:</w:t>
      </w:r>
      <w:r w:rsidRPr="00BD51F8">
        <w:rPr>
          <w:sz w:val="18"/>
          <w:szCs w:val="18"/>
        </w:rPr>
        <w:t xml:space="preserve"> Identify an opportunity for the employee to develop </w:t>
      </w:r>
      <w:r w:rsidR="00192161">
        <w:rPr>
          <w:sz w:val="18"/>
          <w:szCs w:val="18"/>
        </w:rPr>
        <w:t>or enhance</w:t>
      </w:r>
      <w:r w:rsidRPr="00BD51F8">
        <w:rPr>
          <w:sz w:val="18"/>
          <w:szCs w:val="18"/>
        </w:rPr>
        <w:t xml:space="preserve"> knowledge or skills to meet an anticipated need in the current role/department</w:t>
      </w:r>
      <w:r w:rsidR="00192161">
        <w:rPr>
          <w:sz w:val="18"/>
          <w:szCs w:val="18"/>
        </w:rPr>
        <w:t>,</w:t>
      </w:r>
      <w:r w:rsidRPr="00BD51F8">
        <w:rPr>
          <w:sz w:val="18"/>
          <w:szCs w:val="18"/>
        </w:rPr>
        <w:t xml:space="preserve"> or for the future.</w:t>
      </w:r>
      <w:r w:rsidR="00BD51F8" w:rsidRPr="00BD51F8">
        <w:rPr>
          <w:sz w:val="18"/>
          <w:szCs w:val="18"/>
        </w:rPr>
        <w:t xml:space="preserve"> This may include preparing a written Development Plan outlining clear, measurable performance standards for the employee.</w:t>
      </w:r>
      <w:r w:rsidR="00192161">
        <w:rPr>
          <w:sz w:val="18"/>
          <w:szCs w:val="18"/>
        </w:rPr>
        <w:t xml:space="preserve"> </w:t>
      </w:r>
      <w:r w:rsidR="00192161" w:rsidRPr="00192161">
        <w:rPr>
          <w:i/>
          <w:sz w:val="18"/>
          <w:szCs w:val="18"/>
        </w:rPr>
        <w:t>More information about preparing a written Development Plan is available on the UHR website.</w:t>
      </w:r>
    </w:p>
    <w:p w:rsidR="00BD51F8" w:rsidRDefault="00BD51F8" w:rsidP="00BD51F8"/>
    <w:p w:rsidR="00BD51F8" w:rsidRDefault="00BD51F8" w:rsidP="00BD51F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BD51F8" w:rsidRDefault="00BD51F8" w:rsidP="00BD51F8"/>
    <w:p w:rsidR="00BD51F8" w:rsidRPr="0047769A" w:rsidRDefault="00BD51F8" w:rsidP="00BD51F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PERFORMANCE GOALS</w:t>
      </w:r>
      <w:r w:rsidRPr="0047769A">
        <w:rPr>
          <w:rFonts w:cs="Arial"/>
          <w:b/>
          <w:sz w:val="18"/>
          <w:szCs w:val="18"/>
        </w:rPr>
        <w:tab/>
      </w:r>
    </w:p>
    <w:p w:rsidR="00BD51F8" w:rsidRDefault="00BD51F8" w:rsidP="00BD51F8"/>
    <w:p w:rsidR="00BD51F8" w:rsidRDefault="00BD51F8" w:rsidP="00BD51F8">
      <w:pPr>
        <w:rPr>
          <w:rFonts w:cs="Arial"/>
          <w:i/>
          <w:sz w:val="18"/>
          <w:szCs w:val="18"/>
        </w:rPr>
      </w:pPr>
      <w:r w:rsidRPr="00BD51F8">
        <w:rPr>
          <w:rFonts w:cs="Arial"/>
          <w:i/>
          <w:sz w:val="18"/>
          <w:szCs w:val="18"/>
        </w:rPr>
        <w:t xml:space="preserve">Use the SMART goal format to </w:t>
      </w:r>
      <w:r>
        <w:rPr>
          <w:rFonts w:cs="Arial"/>
          <w:i/>
          <w:sz w:val="18"/>
          <w:szCs w:val="18"/>
        </w:rPr>
        <w:t>document work goals for the coming period. Goals should be linked directly to your department’s mission and Brown</w:t>
      </w:r>
      <w:r w:rsidR="00192161">
        <w:rPr>
          <w:rFonts w:cs="Arial"/>
          <w:i/>
          <w:sz w:val="18"/>
          <w:szCs w:val="18"/>
        </w:rPr>
        <w:t>’s</w:t>
      </w:r>
      <w:r>
        <w:rPr>
          <w:rFonts w:cs="Arial"/>
          <w:i/>
          <w:sz w:val="18"/>
          <w:szCs w:val="18"/>
        </w:rPr>
        <w:t xml:space="preserve"> strategic plan</w:t>
      </w:r>
      <w:r w:rsidR="00192161">
        <w:rPr>
          <w:rFonts w:cs="Arial"/>
          <w:i/>
          <w:sz w:val="18"/>
          <w:szCs w:val="18"/>
        </w:rPr>
        <w:t>,</w:t>
      </w:r>
      <w:r>
        <w:rPr>
          <w:rFonts w:cs="Arial"/>
          <w:i/>
          <w:sz w:val="18"/>
          <w:szCs w:val="18"/>
        </w:rPr>
        <w:t xml:space="preserve"> diversity and inclusion initiatives</w:t>
      </w:r>
      <w:r w:rsidR="00192161">
        <w:rPr>
          <w:rFonts w:cs="Arial"/>
          <w:i/>
          <w:sz w:val="18"/>
          <w:szCs w:val="18"/>
        </w:rPr>
        <w:t xml:space="preserve"> or other work or projects</w:t>
      </w:r>
      <w:r>
        <w:rPr>
          <w:rFonts w:cs="Arial"/>
          <w:i/>
          <w:sz w:val="18"/>
          <w:szCs w:val="18"/>
        </w:rPr>
        <w:t xml:space="preserve">. </w:t>
      </w:r>
      <w:r w:rsidR="00C81ED4">
        <w:rPr>
          <w:rFonts w:cs="Arial"/>
          <w:i/>
          <w:sz w:val="18"/>
          <w:szCs w:val="18"/>
        </w:rPr>
        <w:t xml:space="preserve">For those who supervise others, consider a managerial goal as well as individual work goals. </w:t>
      </w:r>
      <w:r>
        <w:rPr>
          <w:rFonts w:cs="Arial"/>
          <w:i/>
          <w:sz w:val="18"/>
          <w:szCs w:val="18"/>
        </w:rPr>
        <w:t>SMART goals are:</w:t>
      </w:r>
    </w:p>
    <w:p w:rsidR="00BD51F8" w:rsidRDefault="00BD51F8" w:rsidP="00BD51F8">
      <w:pPr>
        <w:rPr>
          <w:rFonts w:cs="Arial"/>
          <w:i/>
          <w:sz w:val="18"/>
          <w:szCs w:val="18"/>
        </w:rPr>
      </w:pPr>
    </w:p>
    <w:p w:rsidR="00BD51F8" w:rsidRPr="00BD51F8" w:rsidRDefault="00BD51F8" w:rsidP="00BD51F8">
      <w:pPr>
        <w:pStyle w:val="Default"/>
        <w:numPr>
          <w:ilvl w:val="0"/>
          <w:numId w:val="3"/>
        </w:numPr>
        <w:spacing w:after="23"/>
        <w:rPr>
          <w:rFonts w:ascii="Times New Roman" w:hAnsi="Times New Roman" w:cs="Arial"/>
          <w:i/>
          <w:color w:val="auto"/>
          <w:sz w:val="18"/>
          <w:szCs w:val="18"/>
        </w:rPr>
      </w:pPr>
      <w:r w:rsidRPr="00BD51F8">
        <w:rPr>
          <w:rFonts w:ascii="Times New Roman" w:hAnsi="Times New Roman" w:cs="Arial"/>
          <w:b/>
          <w:i/>
          <w:color w:val="auto"/>
          <w:sz w:val="18"/>
          <w:szCs w:val="18"/>
        </w:rPr>
        <w:t>Specific:</w:t>
      </w:r>
      <w:r w:rsidRPr="00BD51F8">
        <w:rPr>
          <w:rFonts w:ascii="Times New Roman" w:hAnsi="Times New Roman" w:cs="Arial"/>
          <w:i/>
          <w:color w:val="auto"/>
          <w:sz w:val="18"/>
          <w:szCs w:val="18"/>
        </w:rPr>
        <w:t xml:space="preserve"> well defined, clear and unambiguous </w:t>
      </w:r>
    </w:p>
    <w:p w:rsidR="00BD51F8" w:rsidRPr="00BD51F8" w:rsidRDefault="00BD51F8" w:rsidP="00BD51F8">
      <w:pPr>
        <w:pStyle w:val="Default"/>
        <w:numPr>
          <w:ilvl w:val="0"/>
          <w:numId w:val="3"/>
        </w:numPr>
        <w:spacing w:after="23"/>
        <w:rPr>
          <w:rFonts w:ascii="Times New Roman" w:hAnsi="Times New Roman" w:cs="Arial"/>
          <w:i/>
          <w:color w:val="auto"/>
          <w:sz w:val="18"/>
          <w:szCs w:val="18"/>
        </w:rPr>
      </w:pPr>
      <w:r w:rsidRPr="00BD51F8">
        <w:rPr>
          <w:rFonts w:ascii="Times New Roman" w:hAnsi="Times New Roman" w:cs="Arial"/>
          <w:b/>
          <w:i/>
          <w:color w:val="auto"/>
          <w:sz w:val="18"/>
          <w:szCs w:val="18"/>
        </w:rPr>
        <w:t>Measurable:</w:t>
      </w:r>
      <w:r w:rsidRPr="00BD51F8">
        <w:rPr>
          <w:rFonts w:ascii="Times New Roman" w:hAnsi="Times New Roman" w:cs="Arial"/>
          <w:i/>
          <w:color w:val="auto"/>
          <w:sz w:val="18"/>
          <w:szCs w:val="18"/>
        </w:rPr>
        <w:t xml:space="preserve"> define specific criteria for measuring progress toward accomplishing each established goal </w:t>
      </w:r>
    </w:p>
    <w:p w:rsidR="00BD51F8" w:rsidRPr="00BD51F8" w:rsidRDefault="00BD51F8" w:rsidP="00BD51F8">
      <w:pPr>
        <w:pStyle w:val="Default"/>
        <w:numPr>
          <w:ilvl w:val="0"/>
          <w:numId w:val="3"/>
        </w:numPr>
        <w:spacing w:after="23"/>
        <w:rPr>
          <w:rFonts w:ascii="Times New Roman" w:hAnsi="Times New Roman" w:cs="Arial"/>
          <w:i/>
          <w:color w:val="auto"/>
          <w:sz w:val="18"/>
          <w:szCs w:val="18"/>
        </w:rPr>
      </w:pPr>
      <w:r w:rsidRPr="00BD51F8">
        <w:rPr>
          <w:rFonts w:ascii="Times New Roman" w:hAnsi="Times New Roman" w:cs="Arial"/>
          <w:b/>
          <w:i/>
          <w:color w:val="auto"/>
          <w:sz w:val="18"/>
          <w:szCs w:val="18"/>
        </w:rPr>
        <w:t>Achievable:</w:t>
      </w:r>
      <w:r w:rsidRPr="00BD51F8">
        <w:rPr>
          <w:rFonts w:ascii="Times New Roman" w:hAnsi="Times New Roman" w:cs="Arial"/>
          <w:i/>
          <w:color w:val="auto"/>
          <w:sz w:val="18"/>
          <w:szCs w:val="18"/>
        </w:rPr>
        <w:t xml:space="preserve"> require staff members to stretch but are not impossible to achieve </w:t>
      </w:r>
    </w:p>
    <w:p w:rsidR="00BD51F8" w:rsidRPr="00BD51F8" w:rsidRDefault="00BD51F8" w:rsidP="00BD51F8">
      <w:pPr>
        <w:pStyle w:val="Default"/>
        <w:numPr>
          <w:ilvl w:val="0"/>
          <w:numId w:val="3"/>
        </w:numPr>
        <w:spacing w:after="23"/>
        <w:rPr>
          <w:rFonts w:ascii="Times New Roman" w:hAnsi="Times New Roman" w:cs="Arial"/>
          <w:i/>
          <w:color w:val="auto"/>
          <w:sz w:val="18"/>
          <w:szCs w:val="18"/>
        </w:rPr>
      </w:pPr>
      <w:r w:rsidRPr="00BD51F8">
        <w:rPr>
          <w:rFonts w:ascii="Times New Roman" w:hAnsi="Times New Roman" w:cs="Arial"/>
          <w:b/>
          <w:i/>
          <w:color w:val="auto"/>
          <w:sz w:val="18"/>
          <w:szCs w:val="18"/>
        </w:rPr>
        <w:t>Relevant:</w:t>
      </w:r>
      <w:r w:rsidRPr="00BD51F8">
        <w:rPr>
          <w:rFonts w:ascii="Times New Roman" w:hAnsi="Times New Roman" w:cs="Arial"/>
          <w:i/>
          <w:color w:val="auto"/>
          <w:sz w:val="18"/>
          <w:szCs w:val="18"/>
        </w:rPr>
        <w:t xml:space="preserve"> the goal is related to the department’s mission and/or a specific project or program </w:t>
      </w:r>
    </w:p>
    <w:p w:rsidR="00BD51F8" w:rsidRPr="00BD51F8" w:rsidRDefault="00BD51F8" w:rsidP="00BD51F8">
      <w:pPr>
        <w:pStyle w:val="Default"/>
        <w:numPr>
          <w:ilvl w:val="0"/>
          <w:numId w:val="3"/>
        </w:numPr>
        <w:rPr>
          <w:rFonts w:ascii="Times New Roman" w:hAnsi="Times New Roman" w:cs="Arial"/>
          <w:i/>
          <w:color w:val="auto"/>
          <w:sz w:val="18"/>
          <w:szCs w:val="18"/>
        </w:rPr>
      </w:pPr>
      <w:r w:rsidRPr="00BD51F8">
        <w:rPr>
          <w:rFonts w:ascii="Times New Roman" w:hAnsi="Times New Roman" w:cs="Arial"/>
          <w:b/>
          <w:i/>
          <w:color w:val="auto"/>
          <w:sz w:val="18"/>
          <w:szCs w:val="18"/>
        </w:rPr>
        <w:t>Timely:</w:t>
      </w:r>
      <w:r w:rsidRPr="00BD51F8">
        <w:rPr>
          <w:rFonts w:ascii="Times New Roman" w:hAnsi="Times New Roman" w:cs="Arial"/>
          <w:i/>
          <w:color w:val="auto"/>
          <w:sz w:val="18"/>
          <w:szCs w:val="18"/>
        </w:rPr>
        <w:t xml:space="preserve"> the time frame is clearly defined or progress toward achievement is tracked at regular intervals </w:t>
      </w:r>
    </w:p>
    <w:p w:rsidR="00BD51F8" w:rsidRDefault="00BD51F8" w:rsidP="00BD51F8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</w:t>
      </w:r>
    </w:p>
    <w:p w:rsidR="00BD51F8" w:rsidRDefault="00BD51F8" w:rsidP="00BD51F8">
      <w:pPr>
        <w:pStyle w:val="ListParagraph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D51F8">
        <w:rPr>
          <w:rFonts w:cs="Arial"/>
          <w:b/>
          <w:sz w:val="18"/>
          <w:szCs w:val="18"/>
        </w:rPr>
        <w:t>Goal and Timeline for Completion</w:t>
      </w:r>
    </w:p>
    <w:p w:rsidR="00710839" w:rsidRDefault="00710839" w:rsidP="00BD51F8">
      <w:pPr>
        <w:rPr>
          <w:rFonts w:cs="Arial"/>
          <w:sz w:val="18"/>
          <w:szCs w:val="18"/>
        </w:rPr>
      </w:pPr>
    </w:p>
    <w:p w:rsidR="00BD51F8" w:rsidRDefault="00710839" w:rsidP="00BD51F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10839" w:rsidRDefault="00710839" w:rsidP="00BD51F8">
      <w:pPr>
        <w:rPr>
          <w:rFonts w:cs="Arial"/>
          <w:sz w:val="18"/>
          <w:szCs w:val="18"/>
        </w:rPr>
      </w:pPr>
    </w:p>
    <w:p w:rsidR="00710839" w:rsidRDefault="00710839" w:rsidP="00710839">
      <w:pPr>
        <w:pStyle w:val="ListParagraph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D51F8">
        <w:rPr>
          <w:rFonts w:cs="Arial"/>
          <w:b/>
          <w:sz w:val="18"/>
          <w:szCs w:val="18"/>
        </w:rPr>
        <w:t>Goal and Timeline for Completion</w:t>
      </w:r>
    </w:p>
    <w:p w:rsidR="00710839" w:rsidRDefault="00710839" w:rsidP="00710839">
      <w:pPr>
        <w:rPr>
          <w:rFonts w:cs="Arial"/>
          <w:sz w:val="18"/>
          <w:szCs w:val="18"/>
        </w:rPr>
      </w:pPr>
    </w:p>
    <w:p w:rsidR="00710839" w:rsidRDefault="00710839" w:rsidP="0071083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710839" w:rsidRDefault="00710839" w:rsidP="00710839">
      <w:pPr>
        <w:rPr>
          <w:rFonts w:cs="Arial"/>
          <w:sz w:val="18"/>
          <w:szCs w:val="18"/>
        </w:rPr>
      </w:pPr>
    </w:p>
    <w:p w:rsidR="00710839" w:rsidRDefault="00710839" w:rsidP="00710839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74"/>
        <w:tblW w:w="9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4"/>
        <w:gridCol w:w="2281"/>
      </w:tblGrid>
      <w:tr w:rsidR="00710839" w:rsidTr="0010402C">
        <w:trPr>
          <w:trHeight w:val="390"/>
        </w:trPr>
        <w:tc>
          <w:tcPr>
            <w:tcW w:w="7094" w:type="dxa"/>
            <w:shd w:val="clear" w:color="auto" w:fill="E0E0E0"/>
            <w:hideMark/>
          </w:tcPr>
          <w:p w:rsidR="00710839" w:rsidRDefault="00710839" w:rsidP="00801E01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1" w:type="dxa"/>
            <w:shd w:val="clear" w:color="auto" w:fill="E0E0E0"/>
            <w:hideMark/>
          </w:tcPr>
          <w:p w:rsidR="00710839" w:rsidRDefault="00710839" w:rsidP="00801E01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bookmarkStart w:id="7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710839" w:rsidTr="0010402C">
        <w:trPr>
          <w:trHeight w:val="390"/>
        </w:trPr>
        <w:tc>
          <w:tcPr>
            <w:tcW w:w="7094" w:type="dxa"/>
            <w:shd w:val="clear" w:color="auto" w:fill="E0E0E0"/>
            <w:hideMark/>
          </w:tcPr>
          <w:p w:rsidR="00710839" w:rsidRDefault="00710839" w:rsidP="00801E01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Supervisor’s Signature (Optional):  </w:t>
            </w:r>
          </w:p>
        </w:tc>
        <w:tc>
          <w:tcPr>
            <w:tcW w:w="2281" w:type="dxa"/>
            <w:shd w:val="clear" w:color="auto" w:fill="E0E0E0"/>
            <w:hideMark/>
          </w:tcPr>
          <w:p w:rsidR="00710839" w:rsidRDefault="00710839" w:rsidP="00801E01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10839" w:rsidRPr="00710839" w:rsidRDefault="00710839" w:rsidP="00710839">
      <w:pPr>
        <w:rPr>
          <w:rFonts w:cs="Arial"/>
          <w:b/>
          <w:sz w:val="18"/>
          <w:szCs w:val="18"/>
        </w:rPr>
      </w:pPr>
    </w:p>
    <w:sectPr w:rsidR="00710839" w:rsidRPr="00710839" w:rsidSect="00710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51" w:rsidRDefault="00B30551" w:rsidP="002B5DC2">
      <w:r>
        <w:separator/>
      </w:r>
    </w:p>
  </w:endnote>
  <w:endnote w:type="continuationSeparator" w:id="0">
    <w:p w:rsidR="00B30551" w:rsidRDefault="00B30551" w:rsidP="002B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2" w:rsidRDefault="002B5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2" w:rsidRDefault="002B5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2" w:rsidRDefault="002B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51" w:rsidRDefault="00B30551" w:rsidP="002B5DC2">
      <w:r>
        <w:separator/>
      </w:r>
    </w:p>
  </w:footnote>
  <w:footnote w:type="continuationSeparator" w:id="0">
    <w:p w:rsidR="00B30551" w:rsidRDefault="00B30551" w:rsidP="002B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2" w:rsidRDefault="002B5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2" w:rsidRDefault="002B5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C2" w:rsidRDefault="002B5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ACE"/>
    <w:multiLevelType w:val="hybridMultilevel"/>
    <w:tmpl w:val="EA78C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7529C"/>
    <w:multiLevelType w:val="hybridMultilevel"/>
    <w:tmpl w:val="3C8ADF18"/>
    <w:lvl w:ilvl="0" w:tplc="F8427F1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75CE2"/>
    <w:multiLevelType w:val="hybridMultilevel"/>
    <w:tmpl w:val="D86E9E8E"/>
    <w:lvl w:ilvl="0" w:tplc="1DEAE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458E9"/>
    <w:multiLevelType w:val="hybridMultilevel"/>
    <w:tmpl w:val="7C7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7"/>
    <w:rsid w:val="0008737E"/>
    <w:rsid w:val="0010402C"/>
    <w:rsid w:val="00192161"/>
    <w:rsid w:val="002B5DC2"/>
    <w:rsid w:val="002F0006"/>
    <w:rsid w:val="00343DA1"/>
    <w:rsid w:val="003B7B16"/>
    <w:rsid w:val="00525699"/>
    <w:rsid w:val="005E2217"/>
    <w:rsid w:val="00610C5C"/>
    <w:rsid w:val="00710839"/>
    <w:rsid w:val="009C56BC"/>
    <w:rsid w:val="00A219FA"/>
    <w:rsid w:val="00B30551"/>
    <w:rsid w:val="00BD51F8"/>
    <w:rsid w:val="00C81ED4"/>
    <w:rsid w:val="00DD0E37"/>
    <w:rsid w:val="00E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BC"/>
    <w:pPr>
      <w:ind w:left="720"/>
      <w:contextualSpacing/>
    </w:pPr>
    <w:rPr>
      <w:rFonts w:ascii="Arial" w:eastAsia="Times New Roman" w:hAnsi="Arial"/>
      <w:szCs w:val="24"/>
    </w:rPr>
  </w:style>
  <w:style w:type="paragraph" w:customStyle="1" w:styleId="Default">
    <w:name w:val="Default"/>
    <w:rsid w:val="00BD51F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C2"/>
  </w:style>
  <w:style w:type="paragraph" w:styleId="Footer">
    <w:name w:val="footer"/>
    <w:basedOn w:val="Normal"/>
    <w:link w:val="FooterChar"/>
    <w:uiPriority w:val="99"/>
    <w:unhideWhenUsed/>
    <w:rsid w:val="002B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C2"/>
  </w:style>
  <w:style w:type="paragraph" w:styleId="BalloonText">
    <w:name w:val="Balloon Text"/>
    <w:basedOn w:val="Normal"/>
    <w:link w:val="BalloonTextChar"/>
    <w:uiPriority w:val="99"/>
    <w:semiHidden/>
    <w:unhideWhenUsed/>
    <w:rsid w:val="00192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BC"/>
    <w:pPr>
      <w:ind w:left="720"/>
      <w:contextualSpacing/>
    </w:pPr>
    <w:rPr>
      <w:rFonts w:ascii="Arial" w:eastAsia="Times New Roman" w:hAnsi="Arial"/>
      <w:szCs w:val="24"/>
    </w:rPr>
  </w:style>
  <w:style w:type="paragraph" w:customStyle="1" w:styleId="Default">
    <w:name w:val="Default"/>
    <w:rsid w:val="00BD51F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C2"/>
  </w:style>
  <w:style w:type="paragraph" w:styleId="Footer">
    <w:name w:val="footer"/>
    <w:basedOn w:val="Normal"/>
    <w:link w:val="FooterChar"/>
    <w:uiPriority w:val="99"/>
    <w:unhideWhenUsed/>
    <w:rsid w:val="002B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C2"/>
  </w:style>
  <w:style w:type="paragraph" w:styleId="BalloonText">
    <w:name w:val="Balloon Text"/>
    <w:basedOn w:val="Normal"/>
    <w:link w:val="BalloonTextChar"/>
    <w:uiPriority w:val="99"/>
    <w:semiHidden/>
    <w:unhideWhenUsed/>
    <w:rsid w:val="00192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Tinberg, Toni</dc:creator>
  <cp:lastModifiedBy>Hilliard, Angela</cp:lastModifiedBy>
  <cp:revision>2</cp:revision>
  <cp:lastPrinted>2016-03-02T13:14:00Z</cp:lastPrinted>
  <dcterms:created xsi:type="dcterms:W3CDTF">2016-12-05T16:38:00Z</dcterms:created>
  <dcterms:modified xsi:type="dcterms:W3CDTF">2016-12-05T16:38:00Z</dcterms:modified>
</cp:coreProperties>
</file>