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EA198" w14:textId="77777777" w:rsidR="00F76380" w:rsidRPr="00F76380" w:rsidRDefault="00F76380" w:rsidP="00F76380">
      <w:pPr>
        <w:shd w:val="clear" w:color="auto" w:fill="FFFFFF"/>
        <w:spacing w:after="100" w:afterAutospacing="1" w:line="240" w:lineRule="auto"/>
        <w:outlineLvl w:val="0"/>
        <w:rPr>
          <w:rFonts w:ascii="Universe Condensed" w:eastAsia="Times New Roman" w:hAnsi="Universe Condensed" w:cs="Times New Roman"/>
          <w:color w:val="005172"/>
          <w:spacing w:val="8"/>
          <w:kern w:val="36"/>
          <w:sz w:val="48"/>
          <w:szCs w:val="48"/>
        </w:rPr>
      </w:pPr>
      <w:r w:rsidRPr="00F76380">
        <w:rPr>
          <w:rFonts w:ascii="Universe Condensed" w:eastAsia="Times New Roman" w:hAnsi="Universe Condensed" w:cs="Times New Roman"/>
          <w:color w:val="005172"/>
          <w:spacing w:val="8"/>
          <w:kern w:val="36"/>
          <w:sz w:val="48"/>
          <w:szCs w:val="48"/>
        </w:rPr>
        <w:t>Coverage for Over-the-Counter Tests</w:t>
      </w:r>
    </w:p>
    <w:p w14:paraId="70B00309" w14:textId="769B0360" w:rsidR="00F76380" w:rsidRPr="009A675F" w:rsidRDefault="00F76380" w:rsidP="00F76380">
      <w:pPr>
        <w:pStyle w:val="NormalWeb"/>
        <w:rPr>
          <w:rFonts w:asciiTheme="minorHAnsi" w:hAnsiTheme="minorHAnsi" w:cstheme="minorHAnsi"/>
        </w:rPr>
      </w:pPr>
      <w:r w:rsidRPr="009A675F">
        <w:rPr>
          <w:rStyle w:val="Emphasis"/>
          <w:rFonts w:asciiTheme="minorHAnsi" w:hAnsiTheme="minorHAnsi" w:cstheme="minorHAnsi"/>
        </w:rPr>
        <w:t>January 14, 2022</w:t>
      </w:r>
    </w:p>
    <w:p w14:paraId="2B71702C" w14:textId="1BF81C1A" w:rsidR="00F76380" w:rsidRPr="009A675F" w:rsidRDefault="00F76380" w:rsidP="00F76380">
      <w:pPr>
        <w:pStyle w:val="NormalWeb"/>
        <w:rPr>
          <w:rFonts w:asciiTheme="minorHAnsi" w:hAnsiTheme="minorHAnsi" w:cstheme="minorHAnsi"/>
        </w:rPr>
      </w:pPr>
      <w:r w:rsidRPr="009A675F">
        <w:rPr>
          <w:rFonts w:asciiTheme="minorHAnsi" w:hAnsiTheme="minorHAnsi" w:cstheme="minorHAnsi"/>
        </w:rPr>
        <w:t>Beginning Jan. 15, 2022, </w:t>
      </w:r>
      <w:r w:rsidR="00A23E15">
        <w:rPr>
          <w:rFonts w:asciiTheme="minorHAnsi" w:hAnsiTheme="minorHAnsi" w:cstheme="minorHAnsi"/>
        </w:rPr>
        <w:t>we</w:t>
      </w:r>
      <w:r w:rsidRPr="009A675F">
        <w:rPr>
          <w:rFonts w:asciiTheme="minorHAnsi" w:hAnsiTheme="minorHAnsi" w:cstheme="minorHAnsi"/>
        </w:rPr>
        <w:t xml:space="preserve"> will reimburse members for the purchase of over-the-counter COVID-19 diagnostic tests authorized by the U.S. Food and Drug Administration. You can purchase tests at local retailers or online. Please review the FAQs below for more information on which purchases are eligible and how to get reimbursed.</w:t>
      </w:r>
    </w:p>
    <w:p w14:paraId="39E92439" w14:textId="40DD29EF" w:rsidR="00F76380" w:rsidRPr="009A675F" w:rsidRDefault="00F76380" w:rsidP="00F76380">
      <w:pPr>
        <w:pStyle w:val="NormalWeb"/>
        <w:rPr>
          <w:rFonts w:asciiTheme="minorHAnsi" w:hAnsiTheme="minorHAnsi" w:cstheme="minorHAnsi"/>
        </w:rPr>
      </w:pPr>
      <w:r w:rsidRPr="009A675F">
        <w:rPr>
          <w:rFonts w:asciiTheme="minorHAnsi" w:hAnsiTheme="minorHAnsi" w:cstheme="minorHAnsi"/>
        </w:rPr>
        <w:t xml:space="preserve">If you would like to file for reimbursement for the purchase of over-the-counter COVID-19 tests, </w:t>
      </w:r>
      <w:hyperlink r:id="rId8" w:tgtFrame="_blank" w:tooltip="download the member reimbursement form" w:history="1">
        <w:r w:rsidRPr="009A675F">
          <w:rPr>
            <w:rStyle w:val="Hyperlink"/>
            <w:rFonts w:asciiTheme="minorHAnsi" w:hAnsiTheme="minorHAnsi" w:cstheme="minorHAnsi"/>
          </w:rPr>
          <w:t>download the member reimbursement form</w:t>
        </w:r>
      </w:hyperlink>
      <w:r w:rsidRPr="009A675F">
        <w:rPr>
          <w:rFonts w:asciiTheme="minorHAnsi" w:hAnsiTheme="minorHAnsi" w:cstheme="minorHAnsi"/>
        </w:rPr>
        <w:t>.</w:t>
      </w:r>
    </w:p>
    <w:p w14:paraId="2451E1CD" w14:textId="0B6DAA69" w:rsidR="00F76380" w:rsidRPr="009A675F" w:rsidRDefault="00F76380" w:rsidP="00F76380">
      <w:pPr>
        <w:pStyle w:val="NormalWeb"/>
        <w:rPr>
          <w:rFonts w:asciiTheme="minorHAnsi" w:hAnsiTheme="minorHAnsi" w:cstheme="minorHAnsi"/>
        </w:rPr>
      </w:pPr>
      <w:r w:rsidRPr="009A675F">
        <w:rPr>
          <w:rStyle w:val="Emphasis"/>
          <w:rFonts w:asciiTheme="minorHAnsi" w:hAnsiTheme="minorHAnsi" w:cstheme="minorHAnsi"/>
        </w:rPr>
        <w:t>Note: For Medicare Advantage members, please call the customer service number on the back of your card to discuss your options for COVID-19 testing coverage. </w:t>
      </w:r>
    </w:p>
    <w:p w14:paraId="30802435" w14:textId="5FDEF411" w:rsidR="00C148FC" w:rsidRPr="003213BE" w:rsidRDefault="00303F05" w:rsidP="00C148FC">
      <w:pPr>
        <w:rPr>
          <w:rFonts w:cstheme="minorHAnsi"/>
          <w:b/>
          <w:bCs/>
        </w:rPr>
      </w:pPr>
      <w:r w:rsidRPr="003213BE">
        <w:rPr>
          <w:rFonts w:cstheme="minorHAnsi"/>
          <w:b/>
          <w:bCs/>
        </w:rPr>
        <w:t xml:space="preserve">Where can I purchase eligible </w:t>
      </w:r>
      <w:r w:rsidR="00F12DBA" w:rsidRPr="003213BE">
        <w:rPr>
          <w:rFonts w:cstheme="minorHAnsi"/>
          <w:b/>
          <w:bCs/>
        </w:rPr>
        <w:t>over-the-counter</w:t>
      </w:r>
      <w:r w:rsidR="00C148FC" w:rsidRPr="003213BE">
        <w:rPr>
          <w:rFonts w:cstheme="minorHAnsi"/>
          <w:b/>
          <w:bCs/>
        </w:rPr>
        <w:t xml:space="preserve"> COVID-19 test</w:t>
      </w:r>
      <w:r w:rsidR="00F12DBA" w:rsidRPr="003213BE">
        <w:rPr>
          <w:rFonts w:cstheme="minorHAnsi"/>
          <w:b/>
          <w:bCs/>
        </w:rPr>
        <w:t>s</w:t>
      </w:r>
      <w:r w:rsidR="00C148FC" w:rsidRPr="003213BE">
        <w:rPr>
          <w:rFonts w:cstheme="minorHAnsi"/>
          <w:b/>
          <w:bCs/>
        </w:rPr>
        <w:t>?</w:t>
      </w:r>
    </w:p>
    <w:p w14:paraId="3EF9DE7E" w14:textId="2AE365FE" w:rsidR="00C148FC" w:rsidRPr="003213BE" w:rsidRDefault="00981101" w:rsidP="00C148FC">
      <w:pPr>
        <w:rPr>
          <w:rFonts w:cstheme="minorHAnsi"/>
        </w:rPr>
      </w:pPr>
      <w:r w:rsidRPr="003213BE">
        <w:rPr>
          <w:rFonts w:cstheme="minorHAnsi"/>
        </w:rPr>
        <w:t xml:space="preserve">You </w:t>
      </w:r>
      <w:r w:rsidR="002755A7" w:rsidRPr="003213BE">
        <w:rPr>
          <w:rFonts w:cstheme="minorHAnsi"/>
        </w:rPr>
        <w:t>can purchase tests at local retailers or online.</w:t>
      </w:r>
    </w:p>
    <w:p w14:paraId="3CA42514" w14:textId="77777777" w:rsidR="00BE016D" w:rsidRPr="003213BE" w:rsidRDefault="00BE016D" w:rsidP="00BE016D">
      <w:pPr>
        <w:rPr>
          <w:rFonts w:cstheme="minorHAnsi"/>
          <w:b/>
          <w:bCs/>
        </w:rPr>
      </w:pPr>
      <w:r w:rsidRPr="003213BE">
        <w:rPr>
          <w:rFonts w:cstheme="minorHAnsi"/>
          <w:b/>
          <w:bCs/>
        </w:rPr>
        <w:t>Do I need to buy a certain type of test?</w:t>
      </w:r>
    </w:p>
    <w:p w14:paraId="002F4FA7" w14:textId="347B4CD0" w:rsidR="00BE016D" w:rsidRPr="003213BE" w:rsidRDefault="00BE016D" w:rsidP="00BE016D">
      <w:pPr>
        <w:rPr>
          <w:rFonts w:cstheme="minorHAnsi"/>
        </w:rPr>
      </w:pPr>
      <w:r w:rsidRPr="003213BE">
        <w:rPr>
          <w:rFonts w:cstheme="minorHAnsi"/>
        </w:rPr>
        <w:t xml:space="preserve">Tests must be authorized, cleared or approved by the U.S. Food and Drug Administration. </w:t>
      </w:r>
      <w:hyperlink r:id="rId9" w:history="1">
        <w:r w:rsidRPr="003213BE">
          <w:rPr>
            <w:rStyle w:val="Hyperlink"/>
            <w:rFonts w:cstheme="minorHAnsi"/>
          </w:rPr>
          <w:t>See the l</w:t>
        </w:r>
        <w:bookmarkStart w:id="0" w:name="_GoBack"/>
        <w:bookmarkEnd w:id="0"/>
        <w:r w:rsidRPr="003213BE">
          <w:rPr>
            <w:rStyle w:val="Hyperlink"/>
            <w:rFonts w:cstheme="minorHAnsi"/>
          </w:rPr>
          <w:t>ist of qualifying tests</w:t>
        </w:r>
      </w:hyperlink>
      <w:r w:rsidRPr="003213BE">
        <w:rPr>
          <w:rFonts w:cstheme="minorHAnsi"/>
        </w:rPr>
        <w:t>.</w:t>
      </w:r>
    </w:p>
    <w:p w14:paraId="5BB5422A" w14:textId="2AC46B58" w:rsidR="000335B2" w:rsidRPr="003213BE" w:rsidRDefault="00C148FC" w:rsidP="00F12DBA">
      <w:pPr>
        <w:rPr>
          <w:rFonts w:cstheme="minorHAnsi"/>
          <w:b/>
          <w:bCs/>
        </w:rPr>
      </w:pPr>
      <w:r w:rsidRPr="003213BE">
        <w:rPr>
          <w:rFonts w:cstheme="minorHAnsi"/>
          <w:b/>
          <w:bCs/>
        </w:rPr>
        <w:t>Will there be any out-of-pocket cost</w:t>
      </w:r>
      <w:r w:rsidR="00F76380" w:rsidRPr="003213BE">
        <w:rPr>
          <w:rFonts w:cstheme="minorHAnsi"/>
          <w:b/>
          <w:bCs/>
        </w:rPr>
        <w:t>s</w:t>
      </w:r>
      <w:r w:rsidRPr="003213BE">
        <w:rPr>
          <w:rFonts w:cstheme="minorHAnsi"/>
          <w:b/>
          <w:bCs/>
        </w:rPr>
        <w:t>?</w:t>
      </w:r>
    </w:p>
    <w:p w14:paraId="098D0B9F" w14:textId="793E9B67" w:rsidR="00F76380" w:rsidRPr="003213BE" w:rsidRDefault="00F76380" w:rsidP="00F12DBA">
      <w:pPr>
        <w:rPr>
          <w:rFonts w:cstheme="minorHAnsi"/>
        </w:rPr>
      </w:pPr>
      <w:r w:rsidRPr="003213BE">
        <w:rPr>
          <w:rFonts w:cstheme="minorHAnsi"/>
        </w:rPr>
        <w:t xml:space="preserve">Members will pay for their tests out of pocket and file for reimbursement. With proper documentation, </w:t>
      </w:r>
      <w:r w:rsidR="00BE016D" w:rsidRPr="003213BE">
        <w:rPr>
          <w:rFonts w:cstheme="minorHAnsi"/>
        </w:rPr>
        <w:t xml:space="preserve">we </w:t>
      </w:r>
      <w:r w:rsidRPr="003213BE">
        <w:rPr>
          <w:rFonts w:cstheme="minorHAnsi"/>
        </w:rPr>
        <w:t>will reimburse you in full.</w:t>
      </w:r>
    </w:p>
    <w:p w14:paraId="39084857" w14:textId="518AB713" w:rsidR="00AA188D" w:rsidRPr="003213BE" w:rsidRDefault="00AA188D" w:rsidP="00F12DBA">
      <w:pPr>
        <w:rPr>
          <w:rFonts w:cstheme="minorHAnsi"/>
        </w:rPr>
      </w:pPr>
      <w:r w:rsidRPr="003213BE">
        <w:rPr>
          <w:rFonts w:cstheme="minorHAnsi"/>
          <w:b/>
          <w:bCs/>
        </w:rPr>
        <w:t xml:space="preserve">How </w:t>
      </w:r>
      <w:r w:rsidR="00F76380" w:rsidRPr="003213BE">
        <w:rPr>
          <w:rFonts w:cstheme="minorHAnsi"/>
          <w:b/>
          <w:bCs/>
        </w:rPr>
        <w:t>can I file a claim for reimbursement</w:t>
      </w:r>
      <w:r w:rsidRPr="003213BE">
        <w:rPr>
          <w:rFonts w:cstheme="minorHAnsi"/>
          <w:b/>
          <w:bCs/>
        </w:rPr>
        <w:t>?</w:t>
      </w:r>
    </w:p>
    <w:p w14:paraId="4F9F422E" w14:textId="77777777" w:rsidR="00F76380" w:rsidRPr="003213BE" w:rsidRDefault="00F76380" w:rsidP="00F76380">
      <w:pPr>
        <w:pStyle w:val="NormalWeb"/>
        <w:rPr>
          <w:rFonts w:asciiTheme="minorHAnsi" w:hAnsiTheme="minorHAnsi" w:cstheme="minorHAnsi"/>
          <w:sz w:val="22"/>
          <w:szCs w:val="22"/>
        </w:rPr>
      </w:pPr>
      <w:r w:rsidRPr="003213BE">
        <w:rPr>
          <w:rFonts w:asciiTheme="minorHAnsi" w:hAnsiTheme="minorHAnsi" w:cstheme="minorHAnsi"/>
          <w:sz w:val="22"/>
          <w:szCs w:val="22"/>
        </w:rPr>
        <w:t>Here's the reimbursement process:</w:t>
      </w:r>
    </w:p>
    <w:p w14:paraId="2BBAD0D4" w14:textId="18CBB3C4" w:rsidR="00F76380" w:rsidRPr="003213BE" w:rsidRDefault="00F76380" w:rsidP="00F76380">
      <w:pPr>
        <w:numPr>
          <w:ilvl w:val="0"/>
          <w:numId w:val="2"/>
        </w:numPr>
        <w:spacing w:before="100" w:beforeAutospacing="1" w:after="100" w:afterAutospacing="1" w:line="240" w:lineRule="auto"/>
        <w:rPr>
          <w:rFonts w:cstheme="minorHAnsi"/>
        </w:rPr>
      </w:pPr>
      <w:r w:rsidRPr="003213BE">
        <w:rPr>
          <w:rFonts w:cstheme="minorHAnsi"/>
        </w:rPr>
        <w:t>Save the purchase receipt</w:t>
      </w:r>
      <w:r w:rsidR="00A23E15">
        <w:rPr>
          <w:rFonts w:cstheme="minorHAnsi"/>
        </w:rPr>
        <w:t>(s)</w:t>
      </w:r>
      <w:r w:rsidRPr="003213BE">
        <w:rPr>
          <w:rFonts w:cstheme="minorHAnsi"/>
        </w:rPr>
        <w:t xml:space="preserve"> and cut out the UPC code</w:t>
      </w:r>
      <w:r w:rsidR="00A23E15">
        <w:rPr>
          <w:rFonts w:cstheme="minorHAnsi"/>
        </w:rPr>
        <w:t>(</w:t>
      </w:r>
      <w:proofErr w:type="gramStart"/>
      <w:r w:rsidR="00A23E15">
        <w:rPr>
          <w:rFonts w:cstheme="minorHAnsi"/>
        </w:rPr>
        <w:t>s)</w:t>
      </w:r>
      <w:r w:rsidR="00A23E15" w:rsidRPr="003213BE">
        <w:rPr>
          <w:rFonts w:cstheme="minorHAnsi"/>
        </w:rPr>
        <w:t xml:space="preserve"> </w:t>
      </w:r>
      <w:r w:rsidRPr="003213BE">
        <w:rPr>
          <w:rFonts w:cstheme="minorHAnsi"/>
        </w:rPr>
        <w:t xml:space="preserve"> on</w:t>
      </w:r>
      <w:proofErr w:type="gramEnd"/>
      <w:r w:rsidRPr="003213BE">
        <w:rPr>
          <w:rFonts w:cstheme="minorHAnsi"/>
        </w:rPr>
        <w:t xml:space="preserve"> the test box</w:t>
      </w:r>
      <w:r w:rsidR="00A23E15">
        <w:rPr>
          <w:rFonts w:cstheme="minorHAnsi"/>
        </w:rPr>
        <w:t>(es)</w:t>
      </w:r>
      <w:r w:rsidRPr="003213BE">
        <w:rPr>
          <w:rFonts w:cstheme="minorHAnsi"/>
        </w:rPr>
        <w:t>.</w:t>
      </w:r>
    </w:p>
    <w:p w14:paraId="38EA20FE" w14:textId="3EF9F085" w:rsidR="00F76380" w:rsidRPr="003213BE" w:rsidRDefault="00F76380" w:rsidP="00F76380">
      <w:pPr>
        <w:numPr>
          <w:ilvl w:val="0"/>
          <w:numId w:val="2"/>
        </w:numPr>
        <w:spacing w:before="100" w:beforeAutospacing="1" w:after="100" w:afterAutospacing="1" w:line="240" w:lineRule="auto"/>
        <w:rPr>
          <w:rFonts w:cstheme="minorHAnsi"/>
        </w:rPr>
      </w:pPr>
      <w:r w:rsidRPr="003213BE">
        <w:rPr>
          <w:rFonts w:cstheme="minorHAnsi"/>
        </w:rPr>
        <w:t xml:space="preserve">Download and print the </w:t>
      </w:r>
      <w:hyperlink r:id="rId10" w:tgtFrame="_blank" w:tooltip="reimbursement form(s)" w:history="1">
        <w:r w:rsidRPr="003213BE">
          <w:rPr>
            <w:rStyle w:val="Hyperlink"/>
            <w:rFonts w:cstheme="minorHAnsi"/>
          </w:rPr>
          <w:t>reimbursement form(s)</w:t>
        </w:r>
      </w:hyperlink>
      <w:r w:rsidRPr="003213BE">
        <w:rPr>
          <w:rFonts w:cstheme="minorHAnsi"/>
        </w:rPr>
        <w:t>.You will need one form for each plan-covered individual who will be using the test.</w:t>
      </w:r>
    </w:p>
    <w:p w14:paraId="09009129" w14:textId="2E57AF25" w:rsidR="00F76380" w:rsidRPr="003213BE" w:rsidRDefault="00F76380" w:rsidP="00F76380">
      <w:pPr>
        <w:numPr>
          <w:ilvl w:val="0"/>
          <w:numId w:val="2"/>
        </w:numPr>
        <w:spacing w:before="100" w:beforeAutospacing="1" w:after="100" w:afterAutospacing="1" w:line="240" w:lineRule="auto"/>
        <w:rPr>
          <w:rFonts w:cstheme="minorHAnsi"/>
        </w:rPr>
      </w:pPr>
      <w:r w:rsidRPr="003213BE">
        <w:rPr>
          <w:rFonts w:cstheme="minorHAnsi"/>
        </w:rPr>
        <w:t>Mail the form(s), along with the UPC code</w:t>
      </w:r>
      <w:r w:rsidR="00BE016D" w:rsidRPr="003213BE">
        <w:rPr>
          <w:rFonts w:cstheme="minorHAnsi"/>
        </w:rPr>
        <w:t>(s)</w:t>
      </w:r>
      <w:r w:rsidRPr="003213BE">
        <w:rPr>
          <w:rFonts w:cstheme="minorHAnsi"/>
        </w:rPr>
        <w:t xml:space="preserve"> and receipt</w:t>
      </w:r>
      <w:r w:rsidR="00BE016D" w:rsidRPr="003213BE">
        <w:rPr>
          <w:rFonts w:cstheme="minorHAnsi"/>
        </w:rPr>
        <w:t>(s)</w:t>
      </w:r>
      <w:r w:rsidRPr="003213BE">
        <w:rPr>
          <w:rFonts w:cstheme="minorHAnsi"/>
        </w:rPr>
        <w:t>, to the address on the form.</w:t>
      </w:r>
    </w:p>
    <w:p w14:paraId="75CD800C" w14:textId="77777777" w:rsidR="00F76380" w:rsidRPr="003213BE" w:rsidRDefault="00F76380" w:rsidP="00F76380">
      <w:pPr>
        <w:pStyle w:val="NormalWeb"/>
        <w:rPr>
          <w:rFonts w:asciiTheme="minorHAnsi" w:hAnsiTheme="minorHAnsi" w:cstheme="minorHAnsi"/>
          <w:sz w:val="22"/>
          <w:szCs w:val="22"/>
        </w:rPr>
      </w:pPr>
      <w:r w:rsidRPr="003213BE">
        <w:rPr>
          <w:rFonts w:asciiTheme="minorHAnsi" w:hAnsiTheme="minorHAnsi" w:cstheme="minorHAnsi"/>
          <w:sz w:val="22"/>
          <w:szCs w:val="22"/>
        </w:rPr>
        <w:t>If you don’t send in complete documentation, we will return the form with a request for additional information. To process the claim, the physical copy of the product barcode is required. You must mail in the required documentation.</w:t>
      </w:r>
    </w:p>
    <w:p w14:paraId="008DDFCA" w14:textId="12980347" w:rsidR="00AA188D" w:rsidRPr="003213BE" w:rsidRDefault="00AA188D" w:rsidP="00F12DBA">
      <w:pPr>
        <w:rPr>
          <w:rFonts w:cstheme="minorHAnsi"/>
          <w:b/>
          <w:bCs/>
        </w:rPr>
      </w:pPr>
      <w:r w:rsidRPr="003213BE">
        <w:rPr>
          <w:rFonts w:cstheme="minorHAnsi"/>
          <w:b/>
          <w:bCs/>
        </w:rPr>
        <w:t xml:space="preserve">When should </w:t>
      </w:r>
      <w:r w:rsidR="00F76380" w:rsidRPr="003213BE">
        <w:rPr>
          <w:rFonts w:cstheme="minorHAnsi"/>
          <w:b/>
          <w:bCs/>
        </w:rPr>
        <w:t>I</w:t>
      </w:r>
      <w:r w:rsidRPr="003213BE">
        <w:rPr>
          <w:rFonts w:cstheme="minorHAnsi"/>
          <w:b/>
          <w:bCs/>
        </w:rPr>
        <w:t xml:space="preserve"> expect to receive payment? Is there a way to check on the status of a claim?</w:t>
      </w:r>
    </w:p>
    <w:p w14:paraId="49C54CE1" w14:textId="3E023AA4" w:rsidR="00F76380" w:rsidRPr="003213BE" w:rsidRDefault="00BE016D" w:rsidP="003213BE">
      <w:pPr>
        <w:pStyle w:val="NormalWeb"/>
        <w:rPr>
          <w:rFonts w:asciiTheme="minorHAnsi" w:hAnsiTheme="minorHAnsi" w:cstheme="minorHAnsi"/>
          <w:sz w:val="22"/>
          <w:szCs w:val="22"/>
        </w:rPr>
      </w:pPr>
      <w:r w:rsidRPr="003213BE">
        <w:rPr>
          <w:rFonts w:asciiTheme="minorHAnsi" w:hAnsiTheme="minorHAnsi" w:cstheme="minorHAnsi"/>
          <w:sz w:val="22"/>
          <w:szCs w:val="22"/>
        </w:rPr>
        <w:t xml:space="preserve">The </w:t>
      </w:r>
      <w:r w:rsidR="00F76380" w:rsidRPr="003213BE">
        <w:rPr>
          <w:rFonts w:asciiTheme="minorHAnsi" w:hAnsiTheme="minorHAnsi" w:cstheme="minorHAnsi"/>
          <w:sz w:val="22"/>
          <w:szCs w:val="22"/>
        </w:rPr>
        <w:t xml:space="preserve">processing standard for claims is 30 days. You can log into My Health Toolkit® to see the status of your claims. </w:t>
      </w:r>
      <w:r w:rsidRPr="003213BE">
        <w:rPr>
          <w:rFonts w:asciiTheme="minorHAnsi" w:hAnsiTheme="minorHAnsi" w:cstheme="minorHAnsi"/>
          <w:sz w:val="22"/>
          <w:szCs w:val="22"/>
        </w:rPr>
        <w:t xml:space="preserve">We </w:t>
      </w:r>
      <w:r w:rsidR="00F76380" w:rsidRPr="003213BE">
        <w:rPr>
          <w:rFonts w:asciiTheme="minorHAnsi" w:hAnsiTheme="minorHAnsi" w:cstheme="minorHAnsi"/>
          <w:sz w:val="22"/>
          <w:szCs w:val="22"/>
        </w:rPr>
        <w:t>will send out reimbursements in the form of checks.</w:t>
      </w:r>
    </w:p>
    <w:p w14:paraId="48254C11" w14:textId="6130844B" w:rsidR="00294FC1" w:rsidRPr="003213BE" w:rsidRDefault="00294FC1" w:rsidP="00F12DBA">
      <w:pPr>
        <w:rPr>
          <w:rFonts w:cstheme="minorHAnsi"/>
          <w:b/>
          <w:bCs/>
        </w:rPr>
      </w:pPr>
      <w:r w:rsidRPr="003213BE">
        <w:rPr>
          <w:rFonts w:cstheme="minorHAnsi"/>
          <w:b/>
          <w:bCs/>
        </w:rPr>
        <w:lastRenderedPageBreak/>
        <w:t xml:space="preserve">Will </w:t>
      </w:r>
      <w:r w:rsidR="002755A7" w:rsidRPr="003213BE">
        <w:rPr>
          <w:rFonts w:cstheme="minorHAnsi"/>
          <w:b/>
          <w:bCs/>
        </w:rPr>
        <w:t xml:space="preserve">BlueCross reimburse me for </w:t>
      </w:r>
      <w:r w:rsidRPr="003213BE">
        <w:rPr>
          <w:rFonts w:cstheme="minorHAnsi"/>
          <w:b/>
          <w:bCs/>
        </w:rPr>
        <w:t>sales tax and shipping costs?</w:t>
      </w:r>
    </w:p>
    <w:p w14:paraId="432F2C5A" w14:textId="4E52BCE1" w:rsidR="00294FC1" w:rsidRPr="003213BE" w:rsidRDefault="00294FC1" w:rsidP="00F12DBA">
      <w:pPr>
        <w:rPr>
          <w:rFonts w:cstheme="minorHAnsi"/>
        </w:rPr>
      </w:pPr>
      <w:r w:rsidRPr="003213BE">
        <w:rPr>
          <w:rFonts w:cstheme="minorHAnsi"/>
        </w:rPr>
        <w:t xml:space="preserve">Yes. </w:t>
      </w:r>
      <w:r w:rsidR="001B1672" w:rsidRPr="003213BE">
        <w:rPr>
          <w:rFonts w:cstheme="minorHAnsi"/>
        </w:rPr>
        <w:t>Be</w:t>
      </w:r>
      <w:r w:rsidRPr="003213BE">
        <w:rPr>
          <w:rFonts w:cstheme="minorHAnsi"/>
        </w:rPr>
        <w:t xml:space="preserve"> sure to include these expenses with </w:t>
      </w:r>
      <w:r w:rsidR="001B1672" w:rsidRPr="003213BE">
        <w:rPr>
          <w:rFonts w:cstheme="minorHAnsi"/>
        </w:rPr>
        <w:t>your</w:t>
      </w:r>
      <w:r w:rsidRPr="003213BE">
        <w:rPr>
          <w:rFonts w:cstheme="minorHAnsi"/>
        </w:rPr>
        <w:t xml:space="preserve"> documentation.</w:t>
      </w:r>
    </w:p>
    <w:p w14:paraId="645FD39D" w14:textId="2C632304" w:rsidR="00F43BAE" w:rsidRPr="003213BE" w:rsidRDefault="00F43BAE" w:rsidP="00F12DBA">
      <w:pPr>
        <w:rPr>
          <w:rFonts w:cstheme="minorHAnsi"/>
          <w:b/>
          <w:bCs/>
        </w:rPr>
      </w:pPr>
      <w:r w:rsidRPr="003213BE">
        <w:rPr>
          <w:rFonts w:cstheme="minorHAnsi"/>
          <w:b/>
          <w:bCs/>
        </w:rPr>
        <w:t>Will</w:t>
      </w:r>
      <w:r w:rsidR="002755A7" w:rsidRPr="003213BE">
        <w:rPr>
          <w:rFonts w:cstheme="minorHAnsi"/>
          <w:b/>
          <w:bCs/>
        </w:rPr>
        <w:t xml:space="preserve"> BlueCross reimburse me </w:t>
      </w:r>
      <w:r w:rsidRPr="003213BE">
        <w:rPr>
          <w:rFonts w:cstheme="minorHAnsi"/>
          <w:b/>
          <w:bCs/>
        </w:rPr>
        <w:t xml:space="preserve">for over-the-counter COVID-19 tests </w:t>
      </w:r>
      <w:r w:rsidR="00CD765C">
        <w:rPr>
          <w:rFonts w:cstheme="minorHAnsi"/>
          <w:b/>
          <w:bCs/>
        </w:rPr>
        <w:t xml:space="preserve">I </w:t>
      </w:r>
      <w:r w:rsidRPr="003213BE">
        <w:rPr>
          <w:rFonts w:cstheme="minorHAnsi"/>
          <w:b/>
          <w:bCs/>
        </w:rPr>
        <w:t>bought before Jan. 15, 2022?</w:t>
      </w:r>
    </w:p>
    <w:p w14:paraId="7386E022" w14:textId="76908A34" w:rsidR="00F76380" w:rsidRPr="003213BE" w:rsidRDefault="00BE016D" w:rsidP="00F12DBA">
      <w:pPr>
        <w:rPr>
          <w:rFonts w:cstheme="minorHAnsi"/>
        </w:rPr>
      </w:pPr>
      <w:r w:rsidRPr="003213BE">
        <w:rPr>
          <w:rFonts w:cstheme="minorHAnsi"/>
        </w:rPr>
        <w:t xml:space="preserve">No. We </w:t>
      </w:r>
      <w:r w:rsidR="00F76380" w:rsidRPr="003213BE">
        <w:rPr>
          <w:rFonts w:cstheme="minorHAnsi"/>
        </w:rPr>
        <w:t xml:space="preserve">will reimburse you for over-the-counter COVID-19 tests you purchased </w:t>
      </w:r>
      <w:r w:rsidR="00F76380" w:rsidRPr="003213BE">
        <w:rPr>
          <w:rStyle w:val="Strong"/>
          <w:rFonts w:cstheme="minorHAnsi"/>
        </w:rPr>
        <w:t>on or after</w:t>
      </w:r>
      <w:r w:rsidR="00F76380" w:rsidRPr="003213BE">
        <w:rPr>
          <w:rFonts w:cstheme="minorHAnsi"/>
        </w:rPr>
        <w:t xml:space="preserve"> Jan. 15, 2022</w:t>
      </w:r>
      <w:r w:rsidRPr="003213BE">
        <w:rPr>
          <w:rFonts w:cstheme="minorHAnsi"/>
        </w:rPr>
        <w:t>, only</w:t>
      </w:r>
      <w:r w:rsidR="00F76380" w:rsidRPr="003213BE">
        <w:rPr>
          <w:rFonts w:cstheme="minorHAnsi"/>
        </w:rPr>
        <w:t>.</w:t>
      </w:r>
    </w:p>
    <w:p w14:paraId="576DB796" w14:textId="74F46FA7" w:rsidR="00294FC1" w:rsidRPr="003213BE" w:rsidRDefault="00294FC1" w:rsidP="00F12DBA">
      <w:pPr>
        <w:rPr>
          <w:rFonts w:cstheme="minorHAnsi"/>
          <w:b/>
          <w:bCs/>
        </w:rPr>
      </w:pPr>
      <w:r w:rsidRPr="003213BE">
        <w:rPr>
          <w:rFonts w:cstheme="minorHAnsi"/>
          <w:b/>
          <w:bCs/>
        </w:rPr>
        <w:t xml:space="preserve">What </w:t>
      </w:r>
      <w:r w:rsidR="007E2520" w:rsidRPr="003213BE">
        <w:rPr>
          <w:rFonts w:cstheme="minorHAnsi"/>
          <w:b/>
          <w:bCs/>
        </w:rPr>
        <w:t xml:space="preserve">if </w:t>
      </w:r>
      <w:r w:rsidR="00F76380" w:rsidRPr="003213BE">
        <w:rPr>
          <w:rFonts w:cstheme="minorHAnsi"/>
          <w:b/>
          <w:bCs/>
        </w:rPr>
        <w:t>I</w:t>
      </w:r>
      <w:r w:rsidR="007E2520" w:rsidRPr="003213BE">
        <w:rPr>
          <w:rFonts w:cstheme="minorHAnsi"/>
          <w:b/>
          <w:bCs/>
        </w:rPr>
        <w:t xml:space="preserve"> can’t afford the upfront cost of purchasing an over-the-counter COVID-19 test?</w:t>
      </w:r>
    </w:p>
    <w:p w14:paraId="221CB78E" w14:textId="135A4B9D" w:rsidR="007E2520" w:rsidRPr="003213BE" w:rsidRDefault="007E2520" w:rsidP="00F12DBA">
      <w:pPr>
        <w:rPr>
          <w:rFonts w:cstheme="minorHAnsi"/>
        </w:rPr>
      </w:pPr>
      <w:r w:rsidRPr="003213BE">
        <w:rPr>
          <w:rFonts w:cstheme="minorHAnsi"/>
        </w:rPr>
        <w:t xml:space="preserve">Many communities offer free COVID-19 testing. </w:t>
      </w:r>
      <w:hyperlink r:id="rId11">
        <w:r w:rsidR="00F43BAE" w:rsidRPr="003213BE">
          <w:rPr>
            <w:rStyle w:val="Hyperlink"/>
            <w:rFonts w:cstheme="minorHAnsi"/>
          </w:rPr>
          <w:t>Here is a list of sites</w:t>
        </w:r>
      </w:hyperlink>
      <w:r w:rsidR="00F43BAE" w:rsidRPr="003213BE">
        <w:rPr>
          <w:rFonts w:cstheme="minorHAnsi"/>
        </w:rPr>
        <w:t xml:space="preserve">. </w:t>
      </w:r>
    </w:p>
    <w:p w14:paraId="4EF8CF5B" w14:textId="1B46F16B" w:rsidR="00C148FC" w:rsidRPr="003213BE" w:rsidRDefault="00F76380" w:rsidP="00C148FC">
      <w:pPr>
        <w:rPr>
          <w:rFonts w:cstheme="minorHAnsi"/>
          <w:b/>
          <w:bCs/>
        </w:rPr>
      </w:pPr>
      <w:r w:rsidRPr="003213BE">
        <w:rPr>
          <w:rFonts w:cstheme="minorHAnsi"/>
          <w:b/>
          <w:bCs/>
        </w:rPr>
        <w:t xml:space="preserve">Do I </w:t>
      </w:r>
      <w:r w:rsidR="00C148FC" w:rsidRPr="003213BE">
        <w:rPr>
          <w:rFonts w:cstheme="minorHAnsi"/>
          <w:b/>
          <w:bCs/>
        </w:rPr>
        <w:t>need to see a doctor to qualify for a covered</w:t>
      </w:r>
      <w:r w:rsidR="007B5DDA" w:rsidRPr="003213BE">
        <w:rPr>
          <w:rFonts w:cstheme="minorHAnsi"/>
          <w:b/>
          <w:bCs/>
        </w:rPr>
        <w:t xml:space="preserve"> over-the-counter</w:t>
      </w:r>
      <w:r w:rsidR="00C148FC" w:rsidRPr="003213BE">
        <w:rPr>
          <w:rFonts w:cstheme="minorHAnsi"/>
          <w:b/>
          <w:bCs/>
        </w:rPr>
        <w:t xml:space="preserve"> test? </w:t>
      </w:r>
    </w:p>
    <w:p w14:paraId="18420946" w14:textId="2212EAEC" w:rsidR="00F76380" w:rsidRPr="003213BE" w:rsidRDefault="00F76380" w:rsidP="00C148FC">
      <w:pPr>
        <w:rPr>
          <w:rFonts w:cstheme="minorHAnsi"/>
        </w:rPr>
      </w:pPr>
      <w:r w:rsidRPr="003213BE">
        <w:rPr>
          <w:rFonts w:cstheme="minorHAnsi"/>
        </w:rPr>
        <w:t>No. BlueCross will provide reimbursement for eight over-the-counter</w:t>
      </w:r>
      <w:r w:rsidR="00BE016D" w:rsidRPr="003213BE">
        <w:rPr>
          <w:rFonts w:cstheme="minorHAnsi"/>
        </w:rPr>
        <w:t>, self-administered</w:t>
      </w:r>
      <w:r w:rsidRPr="003213BE">
        <w:rPr>
          <w:rFonts w:cstheme="minorHAnsi"/>
        </w:rPr>
        <w:t xml:space="preserve"> tests per </w:t>
      </w:r>
      <w:r w:rsidR="00BE016D" w:rsidRPr="003213BE">
        <w:rPr>
          <w:rFonts w:cstheme="minorHAnsi"/>
        </w:rPr>
        <w:t xml:space="preserve">30-day period </w:t>
      </w:r>
      <w:r w:rsidRPr="003213BE">
        <w:rPr>
          <w:rFonts w:cstheme="minorHAnsi"/>
        </w:rPr>
        <w:t>for each covered individual on the plan. COVID-19 tests ordered or given by health care providers do not count against the monthly maximum of eight tests per member.</w:t>
      </w:r>
    </w:p>
    <w:p w14:paraId="7D2BBEC2" w14:textId="04F74F57" w:rsidR="00C148FC" w:rsidRPr="003213BE" w:rsidRDefault="00C148FC" w:rsidP="00C148FC">
      <w:pPr>
        <w:rPr>
          <w:rFonts w:cstheme="minorHAnsi"/>
          <w:b/>
          <w:bCs/>
        </w:rPr>
      </w:pPr>
      <w:r w:rsidRPr="003213BE">
        <w:rPr>
          <w:rFonts w:cstheme="minorHAnsi"/>
          <w:b/>
          <w:bCs/>
        </w:rPr>
        <w:t>Is there a limit to how many</w:t>
      </w:r>
      <w:r w:rsidR="007B5DDA" w:rsidRPr="003213BE">
        <w:rPr>
          <w:rFonts w:cstheme="minorHAnsi"/>
          <w:b/>
          <w:bCs/>
        </w:rPr>
        <w:t xml:space="preserve"> over-the-counter</w:t>
      </w:r>
      <w:r w:rsidRPr="003213BE">
        <w:rPr>
          <w:rFonts w:cstheme="minorHAnsi"/>
          <w:b/>
          <w:bCs/>
        </w:rPr>
        <w:t xml:space="preserve"> tests </w:t>
      </w:r>
      <w:r w:rsidR="00716E83">
        <w:rPr>
          <w:rFonts w:cstheme="minorHAnsi"/>
          <w:b/>
          <w:bCs/>
        </w:rPr>
        <w:t>my</w:t>
      </w:r>
      <w:r w:rsidRPr="003213BE">
        <w:rPr>
          <w:rFonts w:cstheme="minorHAnsi"/>
          <w:b/>
          <w:bCs/>
        </w:rPr>
        <w:t xml:space="preserve"> insurance will cover?</w:t>
      </w:r>
    </w:p>
    <w:p w14:paraId="12420E44" w14:textId="6EAF2DA1" w:rsidR="00C148FC" w:rsidRPr="003213BE" w:rsidRDefault="00BE016D" w:rsidP="00C148FC">
      <w:pPr>
        <w:rPr>
          <w:rFonts w:cstheme="minorHAnsi"/>
        </w:rPr>
      </w:pPr>
      <w:r w:rsidRPr="003213BE">
        <w:rPr>
          <w:rFonts w:cstheme="minorHAnsi"/>
        </w:rPr>
        <w:t xml:space="preserve">We </w:t>
      </w:r>
      <w:r w:rsidR="00AA188D" w:rsidRPr="003213BE">
        <w:rPr>
          <w:rFonts w:cstheme="minorHAnsi"/>
        </w:rPr>
        <w:t>will provide reimbursement for eight</w:t>
      </w:r>
      <w:r w:rsidR="00F41E7B" w:rsidRPr="003213BE">
        <w:rPr>
          <w:rFonts w:cstheme="minorHAnsi"/>
        </w:rPr>
        <w:t xml:space="preserve"> over-the-counter</w:t>
      </w:r>
      <w:r w:rsidR="00AA188D" w:rsidRPr="003213BE">
        <w:rPr>
          <w:rFonts w:cstheme="minorHAnsi"/>
        </w:rPr>
        <w:t xml:space="preserve"> tests per </w:t>
      </w:r>
      <w:r w:rsidRPr="003213BE">
        <w:rPr>
          <w:rFonts w:cstheme="minorHAnsi"/>
        </w:rPr>
        <w:t xml:space="preserve">30-day period </w:t>
      </w:r>
      <w:r w:rsidR="00AA188D" w:rsidRPr="003213BE">
        <w:rPr>
          <w:rFonts w:cstheme="minorHAnsi"/>
        </w:rPr>
        <w:t>for each</w:t>
      </w:r>
      <w:r w:rsidR="00980A56" w:rsidRPr="003213BE">
        <w:rPr>
          <w:rFonts w:cstheme="minorHAnsi"/>
        </w:rPr>
        <w:t xml:space="preserve"> covered</w:t>
      </w:r>
      <w:r w:rsidR="00AA188D" w:rsidRPr="003213BE">
        <w:rPr>
          <w:rFonts w:cstheme="minorHAnsi"/>
        </w:rPr>
        <w:t xml:space="preserve"> individual on the plan</w:t>
      </w:r>
      <w:r w:rsidR="003154F4" w:rsidRPr="003213BE">
        <w:rPr>
          <w:rFonts w:cstheme="minorHAnsi"/>
        </w:rPr>
        <w:t>.</w:t>
      </w:r>
      <w:r w:rsidR="00AA188D" w:rsidRPr="003213BE">
        <w:rPr>
          <w:rFonts w:cstheme="minorHAnsi"/>
        </w:rPr>
        <w:t xml:space="preserve"> </w:t>
      </w:r>
    </w:p>
    <w:p w14:paraId="095BB94C" w14:textId="24D56E38" w:rsidR="000D7A17" w:rsidRPr="003213BE" w:rsidRDefault="000D7A17" w:rsidP="00C148FC">
      <w:pPr>
        <w:rPr>
          <w:rFonts w:cstheme="minorHAnsi"/>
          <w:b/>
          <w:bCs/>
          <w:color w:val="000000" w:themeColor="text1"/>
        </w:rPr>
      </w:pPr>
      <w:r w:rsidRPr="003213BE">
        <w:rPr>
          <w:rFonts w:cstheme="minorHAnsi"/>
          <w:b/>
          <w:bCs/>
          <w:color w:val="000000" w:themeColor="text1"/>
        </w:rPr>
        <w:t>How will BlueCross count multiple tests sold together in one package?</w:t>
      </w:r>
    </w:p>
    <w:p w14:paraId="23F4858A" w14:textId="77777777" w:rsidR="009A675F" w:rsidRPr="003213BE" w:rsidRDefault="009A675F" w:rsidP="00C148FC">
      <w:pPr>
        <w:rPr>
          <w:rFonts w:cstheme="minorHAnsi"/>
        </w:rPr>
      </w:pPr>
      <w:r w:rsidRPr="003213BE">
        <w:rPr>
          <w:rFonts w:cstheme="minorHAnsi"/>
        </w:rPr>
        <w:t>BlueCross will count each test separately, even if tests are sold together in one package. For example, a package containing eight tests would count as eight tests, not one.</w:t>
      </w:r>
    </w:p>
    <w:p w14:paraId="50CC78A9" w14:textId="36A81F1F" w:rsidR="00ED2F1B" w:rsidRPr="003213BE" w:rsidRDefault="00ED2F1B" w:rsidP="00C148FC">
      <w:pPr>
        <w:rPr>
          <w:rFonts w:cstheme="minorHAnsi"/>
          <w:b/>
          <w:bCs/>
          <w:color w:val="000000" w:themeColor="text1"/>
        </w:rPr>
      </w:pPr>
      <w:r w:rsidRPr="003213BE">
        <w:rPr>
          <w:rFonts w:cstheme="minorHAnsi"/>
          <w:b/>
          <w:bCs/>
          <w:color w:val="000000" w:themeColor="text1"/>
        </w:rPr>
        <w:t xml:space="preserve">Will BlueCross cover </w:t>
      </w:r>
      <w:r w:rsidR="00FC1641" w:rsidRPr="003213BE">
        <w:rPr>
          <w:rFonts w:cstheme="minorHAnsi"/>
          <w:b/>
          <w:bCs/>
          <w:color w:val="000000" w:themeColor="text1"/>
        </w:rPr>
        <w:t>tests for members whose employers require them to be tested?</w:t>
      </w:r>
    </w:p>
    <w:p w14:paraId="75D7915F" w14:textId="6223166B" w:rsidR="00FC1641" w:rsidRPr="003213BE" w:rsidRDefault="009A675F" w:rsidP="00FC1641">
      <w:pPr>
        <w:rPr>
          <w:rFonts w:cstheme="minorHAnsi"/>
          <w:color w:val="000000" w:themeColor="text1"/>
        </w:rPr>
      </w:pPr>
      <w:r w:rsidRPr="003213BE">
        <w:rPr>
          <w:rFonts w:cstheme="minorHAnsi"/>
        </w:rPr>
        <w:t>BlueCross will not cover tests purchased for this reason. Members who need tests to comply with workplace requirements can take advantage of free COVID-19 testing in their communities</w:t>
      </w:r>
      <w:r w:rsidR="00FC1641" w:rsidRPr="003213BE">
        <w:rPr>
          <w:rFonts w:cstheme="minorHAnsi"/>
        </w:rPr>
        <w:t>.</w:t>
      </w:r>
      <w:r w:rsidR="00FC1641" w:rsidRPr="003213BE">
        <w:rPr>
          <w:rFonts w:cstheme="minorHAnsi"/>
          <w:color w:val="000000" w:themeColor="text1"/>
        </w:rPr>
        <w:t xml:space="preserve"> </w:t>
      </w:r>
      <w:hyperlink r:id="rId12">
        <w:r w:rsidR="00FC1641" w:rsidRPr="003213BE">
          <w:rPr>
            <w:rStyle w:val="Hyperlink"/>
            <w:rFonts w:cstheme="minorHAnsi"/>
          </w:rPr>
          <w:t>Here is a list of sites</w:t>
        </w:r>
      </w:hyperlink>
      <w:r w:rsidR="00FC1641" w:rsidRPr="003213BE">
        <w:rPr>
          <w:rFonts w:cstheme="minorHAnsi"/>
        </w:rPr>
        <w:t xml:space="preserve">. </w:t>
      </w:r>
    </w:p>
    <w:p w14:paraId="56708DE2" w14:textId="77777777" w:rsidR="00AA188D" w:rsidRDefault="00AA188D"/>
    <w:sectPr w:rsidR="00AA1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e Condense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D404D"/>
    <w:multiLevelType w:val="multilevel"/>
    <w:tmpl w:val="039CE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704C82"/>
    <w:multiLevelType w:val="hybridMultilevel"/>
    <w:tmpl w:val="9DEE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FAC"/>
    <w:rsid w:val="000335B2"/>
    <w:rsid w:val="000504A0"/>
    <w:rsid w:val="00064A55"/>
    <w:rsid w:val="000A5810"/>
    <w:rsid w:val="000B3022"/>
    <w:rsid w:val="000D7A17"/>
    <w:rsid w:val="00112B1C"/>
    <w:rsid w:val="0012601C"/>
    <w:rsid w:val="001406B2"/>
    <w:rsid w:val="00180320"/>
    <w:rsid w:val="0019527D"/>
    <w:rsid w:val="001B1672"/>
    <w:rsid w:val="001D0AB4"/>
    <w:rsid w:val="001E3792"/>
    <w:rsid w:val="001F4B77"/>
    <w:rsid w:val="00231A81"/>
    <w:rsid w:val="00253FF7"/>
    <w:rsid w:val="002755A7"/>
    <w:rsid w:val="00282E41"/>
    <w:rsid w:val="00294FC1"/>
    <w:rsid w:val="00303F05"/>
    <w:rsid w:val="003154F4"/>
    <w:rsid w:val="003213BE"/>
    <w:rsid w:val="0037102A"/>
    <w:rsid w:val="003D7AA4"/>
    <w:rsid w:val="004A49F8"/>
    <w:rsid w:val="004F7132"/>
    <w:rsid w:val="00535D63"/>
    <w:rsid w:val="0054369E"/>
    <w:rsid w:val="00600113"/>
    <w:rsid w:val="006330AB"/>
    <w:rsid w:val="00651A44"/>
    <w:rsid w:val="006B5130"/>
    <w:rsid w:val="006E6DEC"/>
    <w:rsid w:val="00716E83"/>
    <w:rsid w:val="00781FFF"/>
    <w:rsid w:val="007B5DDA"/>
    <w:rsid w:val="007E2520"/>
    <w:rsid w:val="00815C53"/>
    <w:rsid w:val="008D07C5"/>
    <w:rsid w:val="00967CD0"/>
    <w:rsid w:val="00980A56"/>
    <w:rsid w:val="00981101"/>
    <w:rsid w:val="009A64B7"/>
    <w:rsid w:val="009A675F"/>
    <w:rsid w:val="009B474B"/>
    <w:rsid w:val="009B7DC0"/>
    <w:rsid w:val="009D52C6"/>
    <w:rsid w:val="009E492A"/>
    <w:rsid w:val="00A23E15"/>
    <w:rsid w:val="00AA188D"/>
    <w:rsid w:val="00B64D25"/>
    <w:rsid w:val="00B96E38"/>
    <w:rsid w:val="00BE016D"/>
    <w:rsid w:val="00C148FC"/>
    <w:rsid w:val="00C31421"/>
    <w:rsid w:val="00C61EDD"/>
    <w:rsid w:val="00C62568"/>
    <w:rsid w:val="00CD765C"/>
    <w:rsid w:val="00CE3F94"/>
    <w:rsid w:val="00D76404"/>
    <w:rsid w:val="00D82A0F"/>
    <w:rsid w:val="00DD13D7"/>
    <w:rsid w:val="00DD59C9"/>
    <w:rsid w:val="00ED2F1B"/>
    <w:rsid w:val="00F12DBA"/>
    <w:rsid w:val="00F41E7B"/>
    <w:rsid w:val="00F43BAE"/>
    <w:rsid w:val="00F76380"/>
    <w:rsid w:val="00FA5515"/>
    <w:rsid w:val="00FC1641"/>
    <w:rsid w:val="00FF5FAC"/>
    <w:rsid w:val="1258AED0"/>
    <w:rsid w:val="14C9BCF2"/>
    <w:rsid w:val="2CF04F76"/>
    <w:rsid w:val="2CF173B5"/>
    <w:rsid w:val="3274DFCC"/>
    <w:rsid w:val="3288AD36"/>
    <w:rsid w:val="59798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7DE3"/>
  <w15:chartTrackingRefBased/>
  <w15:docId w15:val="{D48C6DE6-D156-4E0E-8A7C-B156C45A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8FC"/>
  </w:style>
  <w:style w:type="paragraph" w:styleId="Heading1">
    <w:name w:val="heading 1"/>
    <w:basedOn w:val="Normal"/>
    <w:link w:val="Heading1Char"/>
    <w:uiPriority w:val="9"/>
    <w:qFormat/>
    <w:rsid w:val="00F763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BAE"/>
    <w:rPr>
      <w:color w:val="0563C1" w:themeColor="hyperlink"/>
      <w:u w:val="single"/>
    </w:rPr>
  </w:style>
  <w:style w:type="character" w:styleId="UnresolvedMention">
    <w:name w:val="Unresolved Mention"/>
    <w:basedOn w:val="DefaultParagraphFont"/>
    <w:uiPriority w:val="99"/>
    <w:semiHidden/>
    <w:unhideWhenUsed/>
    <w:rsid w:val="00F43BAE"/>
    <w:rPr>
      <w:color w:val="605E5C"/>
      <w:shd w:val="clear" w:color="auto" w:fill="E1DFDD"/>
    </w:rPr>
  </w:style>
  <w:style w:type="paragraph" w:styleId="ListParagraph">
    <w:name w:val="List Paragraph"/>
    <w:basedOn w:val="Normal"/>
    <w:uiPriority w:val="34"/>
    <w:qFormat/>
    <w:rsid w:val="001F4B77"/>
    <w:pPr>
      <w:ind w:left="720"/>
      <w:contextualSpacing/>
    </w:pPr>
  </w:style>
  <w:style w:type="character" w:styleId="CommentReference">
    <w:name w:val="annotation reference"/>
    <w:basedOn w:val="DefaultParagraphFont"/>
    <w:uiPriority w:val="99"/>
    <w:semiHidden/>
    <w:unhideWhenUsed/>
    <w:rsid w:val="00064A55"/>
    <w:rPr>
      <w:sz w:val="16"/>
      <w:szCs w:val="16"/>
    </w:rPr>
  </w:style>
  <w:style w:type="paragraph" w:styleId="CommentText">
    <w:name w:val="annotation text"/>
    <w:basedOn w:val="Normal"/>
    <w:link w:val="CommentTextChar"/>
    <w:uiPriority w:val="99"/>
    <w:semiHidden/>
    <w:unhideWhenUsed/>
    <w:rsid w:val="00064A55"/>
    <w:pPr>
      <w:spacing w:line="240" w:lineRule="auto"/>
    </w:pPr>
    <w:rPr>
      <w:sz w:val="20"/>
      <w:szCs w:val="20"/>
    </w:rPr>
  </w:style>
  <w:style w:type="character" w:customStyle="1" w:styleId="CommentTextChar">
    <w:name w:val="Comment Text Char"/>
    <w:basedOn w:val="DefaultParagraphFont"/>
    <w:link w:val="CommentText"/>
    <w:uiPriority w:val="99"/>
    <w:semiHidden/>
    <w:rsid w:val="00064A55"/>
    <w:rPr>
      <w:sz w:val="20"/>
      <w:szCs w:val="20"/>
    </w:rPr>
  </w:style>
  <w:style w:type="paragraph" w:styleId="CommentSubject">
    <w:name w:val="annotation subject"/>
    <w:basedOn w:val="CommentText"/>
    <w:next w:val="CommentText"/>
    <w:link w:val="CommentSubjectChar"/>
    <w:uiPriority w:val="99"/>
    <w:semiHidden/>
    <w:unhideWhenUsed/>
    <w:rsid w:val="00064A55"/>
    <w:rPr>
      <w:b/>
      <w:bCs/>
    </w:rPr>
  </w:style>
  <w:style w:type="character" w:customStyle="1" w:styleId="CommentSubjectChar">
    <w:name w:val="Comment Subject Char"/>
    <w:basedOn w:val="CommentTextChar"/>
    <w:link w:val="CommentSubject"/>
    <w:uiPriority w:val="99"/>
    <w:semiHidden/>
    <w:rsid w:val="00064A55"/>
    <w:rPr>
      <w:b/>
      <w:bCs/>
      <w:sz w:val="20"/>
      <w:szCs w:val="20"/>
    </w:rPr>
  </w:style>
  <w:style w:type="paragraph" w:styleId="BalloonText">
    <w:name w:val="Balloon Text"/>
    <w:basedOn w:val="Normal"/>
    <w:link w:val="BalloonTextChar"/>
    <w:uiPriority w:val="99"/>
    <w:semiHidden/>
    <w:unhideWhenUsed/>
    <w:rsid w:val="00064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A55"/>
    <w:rPr>
      <w:rFonts w:ascii="Segoe UI" w:hAnsi="Segoe UI" w:cs="Segoe UI"/>
      <w:sz w:val="18"/>
      <w:szCs w:val="18"/>
    </w:rPr>
  </w:style>
  <w:style w:type="character" w:styleId="FollowedHyperlink">
    <w:name w:val="FollowedHyperlink"/>
    <w:basedOn w:val="DefaultParagraphFont"/>
    <w:uiPriority w:val="99"/>
    <w:semiHidden/>
    <w:unhideWhenUsed/>
    <w:rsid w:val="00C31421"/>
    <w:rPr>
      <w:color w:val="954F72" w:themeColor="followedHyperlink"/>
      <w:u w:val="single"/>
    </w:rPr>
  </w:style>
  <w:style w:type="paragraph" w:styleId="Revision">
    <w:name w:val="Revision"/>
    <w:hidden/>
    <w:uiPriority w:val="99"/>
    <w:semiHidden/>
    <w:rsid w:val="00C62568"/>
    <w:pPr>
      <w:spacing w:after="0" w:line="240" w:lineRule="auto"/>
    </w:pPr>
  </w:style>
  <w:style w:type="paragraph" w:styleId="NormalWeb">
    <w:name w:val="Normal (Web)"/>
    <w:basedOn w:val="Normal"/>
    <w:uiPriority w:val="99"/>
    <w:unhideWhenUsed/>
    <w:rsid w:val="00F763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6380"/>
    <w:rPr>
      <w:i/>
      <w:iCs/>
    </w:rPr>
  </w:style>
  <w:style w:type="character" w:customStyle="1" w:styleId="Heading1Char">
    <w:name w:val="Heading 1 Char"/>
    <w:basedOn w:val="DefaultParagraphFont"/>
    <w:link w:val="Heading1"/>
    <w:uiPriority w:val="9"/>
    <w:rsid w:val="00F7638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763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02335">
      <w:bodyDiv w:val="1"/>
      <w:marLeft w:val="0"/>
      <w:marRight w:val="0"/>
      <w:marTop w:val="0"/>
      <w:marBottom w:val="0"/>
      <w:divBdr>
        <w:top w:val="none" w:sz="0" w:space="0" w:color="auto"/>
        <w:left w:val="none" w:sz="0" w:space="0" w:color="auto"/>
        <w:bottom w:val="none" w:sz="0" w:space="0" w:color="auto"/>
        <w:right w:val="none" w:sz="0" w:space="0" w:color="auto"/>
      </w:divBdr>
    </w:div>
    <w:div w:id="1041131603">
      <w:bodyDiv w:val="1"/>
      <w:marLeft w:val="0"/>
      <w:marRight w:val="0"/>
      <w:marTop w:val="0"/>
      <w:marBottom w:val="0"/>
      <w:divBdr>
        <w:top w:val="none" w:sz="0" w:space="0" w:color="auto"/>
        <w:left w:val="none" w:sz="0" w:space="0" w:color="auto"/>
        <w:bottom w:val="none" w:sz="0" w:space="0" w:color="auto"/>
        <w:right w:val="none" w:sz="0" w:space="0" w:color="auto"/>
      </w:divBdr>
    </w:div>
    <w:div w:id="1509950183">
      <w:bodyDiv w:val="1"/>
      <w:marLeft w:val="0"/>
      <w:marRight w:val="0"/>
      <w:marTop w:val="0"/>
      <w:marBottom w:val="0"/>
      <w:divBdr>
        <w:top w:val="none" w:sz="0" w:space="0" w:color="auto"/>
        <w:left w:val="none" w:sz="0" w:space="0" w:color="auto"/>
        <w:bottom w:val="none" w:sz="0" w:space="0" w:color="auto"/>
        <w:right w:val="none" w:sz="0" w:space="0" w:color="auto"/>
      </w:divBdr>
    </w:div>
    <w:div w:id="194526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bs.widen.net/s/kqvgtwfdgv/covid-testing-member-reimbursement-form-na"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hs.gov/coronavirus/community-based-testing-sites/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hs.gov/coronavirus/community-based-testing-sites/index.html" TargetMode="External"/><Relationship Id="rId5" Type="http://schemas.openxmlformats.org/officeDocument/2006/relationships/styles" Target="styles.xml"/><Relationship Id="rId10" Type="http://schemas.openxmlformats.org/officeDocument/2006/relationships/hyperlink" Target="https://bcbs.widen.net/s/kqvgtwfdgv/covid-testing-member-reimbursement-form-na" TargetMode="External"/><Relationship Id="rId4" Type="http://schemas.openxmlformats.org/officeDocument/2006/relationships/numbering" Target="numbering.xml"/><Relationship Id="rId9" Type="http://schemas.openxmlformats.org/officeDocument/2006/relationships/hyperlink" Target="https://www.fda.gov/medical-devices/coronavirus-disease-2019-covid-19-emergency-use-authorizations-medical-devices/in-vitro-diagnostics-euas-antigen-diagnostic-tests-sars-cov-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D532EFC4EF3438A6D79061CA7D8E8" ma:contentTypeVersion="15" ma:contentTypeDescription="Create a new document." ma:contentTypeScope="" ma:versionID="39393ed74e1d5f6f9678309f211c15dd">
  <xsd:schema xmlns:xsd="http://www.w3.org/2001/XMLSchema" xmlns:xs="http://www.w3.org/2001/XMLSchema" xmlns:p="http://schemas.microsoft.com/office/2006/metadata/properties" xmlns:ns1="http://schemas.microsoft.com/sharepoint/v3" xmlns:ns3="c726b050-811b-46e0-961d-2c5a5e2b5621" xmlns:ns4="c671f25a-15b8-419a-a491-f6f50f040992" targetNamespace="http://schemas.microsoft.com/office/2006/metadata/properties" ma:root="true" ma:fieldsID="bb3863adbb33620da74ec113b519b4ee" ns1:_="" ns3:_="" ns4:_="">
    <xsd:import namespace="http://schemas.microsoft.com/sharepoint/v3"/>
    <xsd:import namespace="c726b050-811b-46e0-961d-2c5a5e2b5621"/>
    <xsd:import namespace="c671f25a-15b8-419a-a491-f6f50f0409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6b050-811b-46e0-961d-2c5a5e2b56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71f25a-15b8-419a-a491-f6f50f0409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6BF99-7E05-469E-98EB-3073E908D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26b050-811b-46e0-961d-2c5a5e2b5621"/>
    <ds:schemaRef ds:uri="c671f25a-15b8-419a-a491-f6f50f040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88D47-36D2-4F44-95EE-ABD2C833B0F1}">
  <ds:schemaRefs>
    <ds:schemaRef ds:uri="c726b050-811b-46e0-961d-2c5a5e2b5621"/>
    <ds:schemaRef ds:uri="http://schemas.microsoft.com/sharepoint/v3"/>
    <ds:schemaRef ds:uri="http://purl.org/dc/terms/"/>
    <ds:schemaRef ds:uri="http://purl.org/dc/elements/1.1/"/>
    <ds:schemaRef ds:uri="http://purl.org/dc/dcmitype/"/>
    <ds:schemaRef ds:uri="http://schemas.microsoft.com/office/2006/metadata/properties"/>
    <ds:schemaRef ds:uri="http://schemas.microsoft.com/office/2006/documentManagement/types"/>
    <ds:schemaRef ds:uri="c671f25a-15b8-419a-a491-f6f50f040992"/>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AE7D157-3F18-40E5-9932-1AB63FCC6D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Clark</dc:creator>
  <cp:keywords/>
  <dc:description/>
  <cp:lastModifiedBy>O'Malley, April</cp:lastModifiedBy>
  <cp:revision>2</cp:revision>
  <dcterms:created xsi:type="dcterms:W3CDTF">2022-02-23T15:22:00Z</dcterms:created>
  <dcterms:modified xsi:type="dcterms:W3CDTF">2022-02-23T15:22:00Z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0x010100CAFD532EFC4EF3438A6D79061CA7D8E8</vt:lpwstr>
  </property>
</Properties>
</file>