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24867F" w14:textId="45839DCC" w:rsidR="004409EF" w:rsidRDefault="002C754D" w:rsidP="002C754D">
      <w:pPr>
        <w:pStyle w:val="Normal1"/>
      </w:pPr>
      <w:r>
        <w:rPr>
          <w:rFonts w:ascii="Georgia" w:eastAsia="Georgia" w:hAnsi="Georgia" w:cs="Georgia"/>
        </w:rPr>
        <w:t>Developed from</w:t>
      </w:r>
      <w:r w:rsidR="00B61865">
        <w:rPr>
          <w:rFonts w:ascii="Georgia" w:eastAsia="Georgia" w:hAnsi="Georgia" w:cs="Georgia"/>
        </w:rPr>
        <w:t xml:space="preserve"> a recommendation by the </w:t>
      </w:r>
      <w:hyperlink r:id="rId7">
        <w:r w:rsidR="00B61865">
          <w:rPr>
            <w:rFonts w:ascii="Georgia" w:eastAsia="Georgia" w:hAnsi="Georgia" w:cs="Georgia"/>
            <w:color w:val="1155CC"/>
            <w:u w:val="single"/>
          </w:rPr>
          <w:t>T</w:t>
        </w:r>
        <w:r w:rsidR="00B61865">
          <w:rPr>
            <w:rFonts w:ascii="Georgia" w:eastAsia="Georgia" w:hAnsi="Georgia" w:cs="Georgia"/>
            <w:color w:val="1155CC"/>
            <w:u w:val="single"/>
          </w:rPr>
          <w:t>a</w:t>
        </w:r>
        <w:r w:rsidR="00B61865">
          <w:rPr>
            <w:rFonts w:ascii="Georgia" w:eastAsia="Georgia" w:hAnsi="Georgia" w:cs="Georgia"/>
            <w:color w:val="1155CC"/>
            <w:u w:val="single"/>
          </w:rPr>
          <w:t>s</w:t>
        </w:r>
        <w:r w:rsidR="00B61865">
          <w:rPr>
            <w:rFonts w:ascii="Georgia" w:eastAsia="Georgia" w:hAnsi="Georgia" w:cs="Georgia"/>
            <w:color w:val="1155CC"/>
            <w:u w:val="single"/>
          </w:rPr>
          <w:t>k Force on Di</w:t>
        </w:r>
        <w:r>
          <w:rPr>
            <w:rFonts w:ascii="Georgia" w:eastAsia="Georgia" w:hAnsi="Georgia" w:cs="Georgia"/>
            <w:color w:val="1155CC"/>
            <w:u w:val="single"/>
          </w:rPr>
          <w:softHyphen/>
        </w:r>
        <w:r>
          <w:rPr>
            <w:rFonts w:ascii="Georgia" w:eastAsia="Georgia" w:hAnsi="Georgia" w:cs="Georgia"/>
            <w:color w:val="1155CC"/>
            <w:u w:val="single"/>
          </w:rPr>
          <w:softHyphen/>
        </w:r>
        <w:r>
          <w:rPr>
            <w:rFonts w:ascii="Georgia" w:eastAsia="Georgia" w:hAnsi="Georgia" w:cs="Georgia"/>
            <w:color w:val="1155CC"/>
            <w:u w:val="single"/>
          </w:rPr>
          <w:softHyphen/>
        </w:r>
        <w:r w:rsidR="00B61865">
          <w:rPr>
            <w:rFonts w:ascii="Georgia" w:eastAsia="Georgia" w:hAnsi="Georgia" w:cs="Georgia"/>
            <w:color w:val="1155CC"/>
            <w:u w:val="single"/>
          </w:rPr>
          <w:t>versity in the Curriculum,</w:t>
        </w:r>
      </w:hyperlink>
      <w:r w:rsidR="00B61865">
        <w:rPr>
          <w:rFonts w:ascii="Georgia" w:eastAsia="Georgia" w:hAnsi="Georgia" w:cs="Georgia"/>
        </w:rPr>
        <w:t xml:space="preserve"> the Dean of the College office is accepting proposals for survey courses addressing issues of racial, economic, and social inequity</w:t>
      </w:r>
      <w:r>
        <w:rPr>
          <w:rFonts w:ascii="Georgia" w:eastAsia="Georgia" w:hAnsi="Georgia" w:cs="Georgia"/>
        </w:rPr>
        <w:t xml:space="preserve"> in local, national, and transnational contexts</w:t>
      </w:r>
      <w:r w:rsidR="00B61865">
        <w:rPr>
          <w:rFonts w:ascii="Georgia" w:eastAsia="Georgia" w:hAnsi="Georgia" w:cs="Georgia"/>
        </w:rPr>
        <w:t xml:space="preserve">. Courses should be designed for incoming students with </w:t>
      </w:r>
      <w:r w:rsidR="00A92119">
        <w:rPr>
          <w:rFonts w:ascii="Georgia" w:eastAsia="Georgia" w:hAnsi="Georgia" w:cs="Georgia"/>
        </w:rPr>
        <w:t xml:space="preserve">little or </w:t>
      </w:r>
      <w:r w:rsidR="00B61865">
        <w:rPr>
          <w:rFonts w:ascii="Georgia" w:eastAsia="Georgia" w:hAnsi="Georgia" w:cs="Georgia"/>
        </w:rPr>
        <w:t xml:space="preserve">no background in the subject matter but </w:t>
      </w:r>
      <w:r w:rsidR="00FD50FA">
        <w:rPr>
          <w:rFonts w:ascii="Georgia" w:eastAsia="Georgia" w:hAnsi="Georgia" w:cs="Georgia"/>
        </w:rPr>
        <w:t>with an</w:t>
      </w:r>
      <w:r w:rsidR="00B61865">
        <w:rPr>
          <w:rFonts w:ascii="Georgia" w:eastAsia="Georgia" w:hAnsi="Georgia" w:cs="Georgia"/>
        </w:rPr>
        <w:t xml:space="preserve"> interest in thinking cr</w:t>
      </w:r>
      <w:r w:rsidR="008F0587">
        <w:rPr>
          <w:rFonts w:ascii="Georgia" w:eastAsia="Georgia" w:hAnsi="Georgia" w:cs="Georgia"/>
        </w:rPr>
        <w:t xml:space="preserve">itically about the </w:t>
      </w:r>
      <w:r>
        <w:rPr>
          <w:rFonts w:ascii="Georgia" w:eastAsia="Georgia" w:hAnsi="Georgia" w:cs="Georgia"/>
        </w:rPr>
        <w:t xml:space="preserve">ways power and privilege operate in </w:t>
      </w:r>
      <w:r w:rsidR="00B61865">
        <w:rPr>
          <w:rFonts w:ascii="Georgia" w:eastAsia="Georgia" w:hAnsi="Georgia" w:cs="Georgia"/>
        </w:rPr>
        <w:t>the</w:t>
      </w:r>
      <w:r>
        <w:rPr>
          <w:rFonts w:ascii="Georgia" w:eastAsia="Georgia" w:hAnsi="Georgia" w:cs="Georgia"/>
        </w:rPr>
        <w:t xml:space="preserve"> </w:t>
      </w:r>
      <w:r w:rsidR="00B61865">
        <w:rPr>
          <w:rFonts w:ascii="Georgia" w:eastAsia="Georgia" w:hAnsi="Georgia" w:cs="Georgia"/>
        </w:rPr>
        <w:t>world.  Topics might include empire</w:t>
      </w:r>
      <w:r>
        <w:rPr>
          <w:rFonts w:ascii="Georgia" w:eastAsia="Georgia" w:hAnsi="Georgia" w:cs="Georgia"/>
        </w:rPr>
        <w:t>/</w:t>
      </w:r>
      <w:r w:rsidR="00B61865">
        <w:rPr>
          <w:rFonts w:ascii="Georgia" w:eastAsia="Georgia" w:hAnsi="Georgia" w:cs="Georgia"/>
        </w:rPr>
        <w:t xml:space="preserve">colonialism; science and race; the making of inequality; gender and sexuality; genocide; slavery; </w:t>
      </w:r>
      <w:r>
        <w:rPr>
          <w:rFonts w:ascii="Georgia" w:eastAsia="Georgia" w:hAnsi="Georgia" w:cs="Georgia"/>
        </w:rPr>
        <w:t xml:space="preserve">and </w:t>
      </w:r>
      <w:r w:rsidR="00B61865">
        <w:rPr>
          <w:rFonts w:ascii="Georgia" w:eastAsia="Georgia" w:hAnsi="Georgia" w:cs="Georgia"/>
        </w:rPr>
        <w:t>migration</w:t>
      </w:r>
      <w:r>
        <w:rPr>
          <w:rFonts w:ascii="Georgia" w:eastAsia="Georgia" w:hAnsi="Georgia" w:cs="Georgia"/>
        </w:rPr>
        <w:t>, forced or otherwise</w:t>
      </w:r>
      <w:r w:rsidR="00B61865">
        <w:rPr>
          <w:rFonts w:ascii="Georgia" w:eastAsia="Georgia" w:hAnsi="Georgia" w:cs="Georgia"/>
        </w:rPr>
        <w:t>. Each course should lay an intellectual foundation around questions of power and difference, while helping students to develop critical reading, analysis, and other skills that can serve as a springboard for future study in a range of fields.</w:t>
      </w:r>
    </w:p>
    <w:p w14:paraId="0648650C" w14:textId="77777777" w:rsidR="004409EF" w:rsidRDefault="004409EF" w:rsidP="002C754D">
      <w:pPr>
        <w:pStyle w:val="Normal1"/>
      </w:pPr>
    </w:p>
    <w:p w14:paraId="22592599" w14:textId="65497492" w:rsidR="004409EF" w:rsidRDefault="00B61865" w:rsidP="002C754D">
      <w:pPr>
        <w:pStyle w:val="Normal1"/>
        <w:rPr>
          <w:rFonts w:ascii="Georgia" w:eastAsia="Georgia" w:hAnsi="Georgia" w:cs="Georgia"/>
        </w:rPr>
      </w:pPr>
      <w:r>
        <w:rPr>
          <w:rFonts w:ascii="Georgia" w:eastAsia="Georgia" w:hAnsi="Georgia" w:cs="Georgia"/>
          <w:b/>
        </w:rPr>
        <w:t xml:space="preserve">Course Criteria | </w:t>
      </w:r>
      <w:r>
        <w:rPr>
          <w:rFonts w:ascii="Georgia" w:eastAsia="Georgia" w:hAnsi="Georgia" w:cs="Georgia"/>
        </w:rPr>
        <w:t>Proposed courses should be taught by permanent members of the Brown faculty and meet the following criteria:</w:t>
      </w:r>
    </w:p>
    <w:p w14:paraId="4E0A0098" w14:textId="77777777" w:rsidR="002C754D" w:rsidRDefault="002C754D" w:rsidP="002C754D">
      <w:pPr>
        <w:pStyle w:val="Normal1"/>
      </w:pPr>
    </w:p>
    <w:p w14:paraId="510426D0" w14:textId="77777777" w:rsidR="004409EF" w:rsidRDefault="00B61865" w:rsidP="002C754D">
      <w:pPr>
        <w:pStyle w:val="Normal1"/>
        <w:numPr>
          <w:ilvl w:val="0"/>
          <w:numId w:val="2"/>
        </w:numPr>
        <w:ind w:left="450" w:hanging="360"/>
        <w:contextualSpacing/>
        <w:rPr>
          <w:rFonts w:ascii="Georgia" w:eastAsia="Georgia" w:hAnsi="Georgia" w:cs="Georgia"/>
        </w:rPr>
      </w:pPr>
      <w:r>
        <w:rPr>
          <w:rFonts w:ascii="Georgia" w:eastAsia="Georgia" w:hAnsi="Georgia" w:cs="Georgia"/>
        </w:rPr>
        <w:t>Courses must address</w:t>
      </w:r>
      <w:r>
        <w:rPr>
          <w:rFonts w:ascii="Georgia" w:eastAsia="Georgia" w:hAnsi="Georgia" w:cs="Georgia"/>
          <w:highlight w:val="white"/>
        </w:rPr>
        <w:t xml:space="preserve"> the ways different forms of power and privilege construct racial or other identity formations in the U.S. and/or globally;</w:t>
      </w:r>
    </w:p>
    <w:p w14:paraId="2751D74D" w14:textId="77777777" w:rsidR="004409EF" w:rsidRDefault="00B61865" w:rsidP="002C754D">
      <w:pPr>
        <w:pStyle w:val="Normal1"/>
        <w:numPr>
          <w:ilvl w:val="1"/>
          <w:numId w:val="2"/>
        </w:numPr>
        <w:ind w:left="810" w:hanging="360"/>
        <w:contextualSpacing/>
        <w:rPr>
          <w:rFonts w:ascii="Georgia" w:eastAsia="Georgia" w:hAnsi="Georgia" w:cs="Georgia"/>
        </w:rPr>
      </w:pPr>
      <w:r>
        <w:rPr>
          <w:rFonts w:ascii="Georgia" w:eastAsia="Georgia" w:hAnsi="Georgia" w:cs="Georgia"/>
        </w:rPr>
        <w:t>Courses should be open to students of all class years, although as introductory lecture courses, syllabi should be geared to first- and second-year students or those with no background in the subjects in question;</w:t>
      </w:r>
    </w:p>
    <w:p w14:paraId="09BD615E" w14:textId="77777777" w:rsidR="004409EF" w:rsidRDefault="00B61865" w:rsidP="002C754D">
      <w:pPr>
        <w:pStyle w:val="Normal1"/>
        <w:numPr>
          <w:ilvl w:val="0"/>
          <w:numId w:val="2"/>
        </w:numPr>
        <w:ind w:left="450" w:hanging="360"/>
        <w:contextualSpacing/>
        <w:rPr>
          <w:rFonts w:ascii="Georgia" w:eastAsia="Georgia" w:hAnsi="Georgia" w:cs="Georgia"/>
        </w:rPr>
      </w:pPr>
      <w:r>
        <w:rPr>
          <w:rFonts w:ascii="Georgia" w:eastAsia="Georgia" w:hAnsi="Georgia" w:cs="Georgia"/>
        </w:rPr>
        <w:t xml:space="preserve">Preference will be given to proposals for team-taught courses that draw from multiple disciplines and provide students with an introduction both to the topic of study and to various ways of thinking about that topic from multidisciplinary perspectives. </w:t>
      </w:r>
    </w:p>
    <w:p w14:paraId="414D160F" w14:textId="77777777" w:rsidR="004409EF" w:rsidRDefault="004409EF" w:rsidP="002C754D">
      <w:pPr>
        <w:pStyle w:val="Normal1"/>
      </w:pPr>
    </w:p>
    <w:p w14:paraId="45541F28" w14:textId="77777777" w:rsidR="004409EF" w:rsidRDefault="00B61865" w:rsidP="002C754D">
      <w:pPr>
        <w:pStyle w:val="Normal1"/>
      </w:pPr>
      <w:r>
        <w:rPr>
          <w:rFonts w:ascii="Georgia" w:eastAsia="Georgia" w:hAnsi="Georgia" w:cs="Georgia"/>
          <w:b/>
        </w:rPr>
        <w:t>Resources and Structure:</w:t>
      </w:r>
    </w:p>
    <w:p w14:paraId="473C15FA" w14:textId="77777777" w:rsidR="004409EF" w:rsidRDefault="00B61865" w:rsidP="002C754D">
      <w:pPr>
        <w:pStyle w:val="Normal1"/>
        <w:numPr>
          <w:ilvl w:val="0"/>
          <w:numId w:val="3"/>
        </w:numPr>
        <w:ind w:hanging="360"/>
        <w:contextualSpacing/>
        <w:rPr>
          <w:rFonts w:ascii="Georgia" w:eastAsia="Georgia" w:hAnsi="Georgia" w:cs="Georgia"/>
        </w:rPr>
      </w:pPr>
      <w:r>
        <w:rPr>
          <w:rFonts w:ascii="Georgia" w:eastAsia="Georgia" w:hAnsi="Georgia" w:cs="Georgia"/>
        </w:rPr>
        <w:t xml:space="preserve">Up to $5000 will be available in course development funds; </w:t>
      </w:r>
    </w:p>
    <w:p w14:paraId="6723E67E" w14:textId="77777777" w:rsidR="004409EF" w:rsidRDefault="00B61865" w:rsidP="002C754D">
      <w:pPr>
        <w:pStyle w:val="Normal1"/>
        <w:numPr>
          <w:ilvl w:val="0"/>
          <w:numId w:val="3"/>
        </w:numPr>
        <w:ind w:hanging="360"/>
        <w:contextualSpacing/>
        <w:rPr>
          <w:rFonts w:ascii="Georgia" w:eastAsia="Georgia" w:hAnsi="Georgia" w:cs="Georgia"/>
        </w:rPr>
      </w:pPr>
      <w:r>
        <w:rPr>
          <w:rFonts w:ascii="Georgia" w:eastAsia="Georgia" w:hAnsi="Georgia" w:cs="Georgia"/>
        </w:rPr>
        <w:t xml:space="preserve">Training in inclusive pedagogy for teaching assistants in courses large enough; </w:t>
      </w:r>
    </w:p>
    <w:p w14:paraId="674E6555" w14:textId="77777777" w:rsidR="004409EF" w:rsidRDefault="00B61865" w:rsidP="002C754D">
      <w:pPr>
        <w:pStyle w:val="Normal1"/>
        <w:numPr>
          <w:ilvl w:val="0"/>
          <w:numId w:val="3"/>
        </w:numPr>
        <w:ind w:hanging="360"/>
        <w:contextualSpacing/>
        <w:rPr>
          <w:rFonts w:ascii="Georgia" w:eastAsia="Georgia" w:hAnsi="Georgia" w:cs="Georgia"/>
        </w:rPr>
      </w:pPr>
      <w:r>
        <w:rPr>
          <w:rFonts w:ascii="Georgia" w:eastAsia="Georgia" w:hAnsi="Georgia" w:cs="Georgia"/>
        </w:rPr>
        <w:t>Courses will be designated as “University Courses” (subject code UNIV);</w:t>
      </w:r>
    </w:p>
    <w:p w14:paraId="45926DDB" w14:textId="77777777" w:rsidR="004409EF" w:rsidRDefault="00B61865" w:rsidP="002C754D">
      <w:pPr>
        <w:pStyle w:val="Normal1"/>
        <w:numPr>
          <w:ilvl w:val="0"/>
          <w:numId w:val="3"/>
        </w:numPr>
        <w:ind w:hanging="360"/>
        <w:contextualSpacing/>
        <w:rPr>
          <w:rFonts w:ascii="Georgia" w:eastAsia="Georgia" w:hAnsi="Georgia" w:cs="Georgia"/>
        </w:rPr>
      </w:pPr>
      <w:r>
        <w:rPr>
          <w:rFonts w:ascii="Georgia" w:eastAsia="Georgia" w:hAnsi="Georgia" w:cs="Georgia"/>
        </w:rPr>
        <w:t xml:space="preserve">Courses will be advertised to incoming students by the Dean of the College office in the summer before students arrive on campus. </w:t>
      </w:r>
    </w:p>
    <w:p w14:paraId="1D8D4DB1" w14:textId="77777777" w:rsidR="004409EF" w:rsidRDefault="004409EF" w:rsidP="002C754D">
      <w:pPr>
        <w:pStyle w:val="Normal1"/>
      </w:pPr>
    </w:p>
    <w:p w14:paraId="50EA3EB0" w14:textId="77777777" w:rsidR="004409EF" w:rsidRDefault="00B61865" w:rsidP="002C754D">
      <w:pPr>
        <w:pStyle w:val="Normal1"/>
      </w:pPr>
      <w:r>
        <w:rPr>
          <w:rFonts w:ascii="Georgia" w:eastAsia="Georgia" w:hAnsi="Georgia" w:cs="Georgia"/>
          <w:b/>
        </w:rPr>
        <w:t>Proposal Guidelines</w:t>
      </w:r>
      <w:r>
        <w:rPr>
          <w:rFonts w:ascii="Georgia" w:eastAsia="Georgia" w:hAnsi="Georgia" w:cs="Georgia"/>
        </w:rPr>
        <w:t xml:space="preserve"> | Submit a brief document (2-3 pages) by December 5 via </w:t>
      </w:r>
      <w:hyperlink r:id="rId8">
        <w:r>
          <w:rPr>
            <w:rFonts w:ascii="Georgia" w:eastAsia="Georgia" w:hAnsi="Georgia" w:cs="Georgia"/>
            <w:color w:val="1155CC"/>
            <w:u w:val="single"/>
          </w:rPr>
          <w:t>UFUNDS</w:t>
        </w:r>
      </w:hyperlink>
      <w:r>
        <w:rPr>
          <w:rFonts w:ascii="Georgia" w:eastAsia="Georgia" w:hAnsi="Georgia" w:cs="Georgia"/>
        </w:rPr>
        <w:t>. Course proposals should include:</w:t>
      </w:r>
    </w:p>
    <w:p w14:paraId="4573D967" w14:textId="77777777" w:rsidR="004409EF" w:rsidRDefault="004409EF" w:rsidP="002C754D">
      <w:pPr>
        <w:pStyle w:val="Normal1"/>
      </w:pPr>
    </w:p>
    <w:p w14:paraId="08681ABD" w14:textId="77777777" w:rsidR="004409EF" w:rsidRDefault="00B61865" w:rsidP="002C754D">
      <w:pPr>
        <w:pStyle w:val="Normal1"/>
        <w:numPr>
          <w:ilvl w:val="0"/>
          <w:numId w:val="1"/>
        </w:numPr>
        <w:ind w:hanging="360"/>
        <w:contextualSpacing/>
        <w:rPr>
          <w:rFonts w:ascii="Georgia" w:eastAsia="Georgia" w:hAnsi="Georgia" w:cs="Georgia"/>
        </w:rPr>
      </w:pPr>
      <w:r>
        <w:rPr>
          <w:rFonts w:ascii="Georgia" w:eastAsia="Georgia" w:hAnsi="Georgia" w:cs="Georgia"/>
        </w:rPr>
        <w:t>Instructor(s) title and departmental affiliation(s);</w:t>
      </w:r>
    </w:p>
    <w:p w14:paraId="1CD681BB" w14:textId="77777777" w:rsidR="004409EF" w:rsidRDefault="00B61865" w:rsidP="002C754D">
      <w:pPr>
        <w:pStyle w:val="Normal1"/>
        <w:numPr>
          <w:ilvl w:val="0"/>
          <w:numId w:val="1"/>
        </w:numPr>
        <w:ind w:hanging="360"/>
        <w:contextualSpacing/>
        <w:rPr>
          <w:rFonts w:ascii="Georgia" w:eastAsia="Georgia" w:hAnsi="Georgia" w:cs="Georgia"/>
        </w:rPr>
      </w:pPr>
      <w:r>
        <w:rPr>
          <w:rFonts w:ascii="Georgia" w:eastAsia="Georgia" w:hAnsi="Georgia" w:cs="Georgia"/>
        </w:rPr>
        <w:t>Course information:</w:t>
      </w:r>
    </w:p>
    <w:p w14:paraId="6C3B97D5" w14:textId="77777777" w:rsidR="004409EF" w:rsidRDefault="00B61865" w:rsidP="002C754D">
      <w:pPr>
        <w:pStyle w:val="Normal1"/>
        <w:numPr>
          <w:ilvl w:val="1"/>
          <w:numId w:val="1"/>
        </w:numPr>
        <w:ind w:hanging="360"/>
        <w:contextualSpacing/>
        <w:rPr>
          <w:rFonts w:ascii="Georgia" w:eastAsia="Georgia" w:hAnsi="Georgia" w:cs="Georgia"/>
        </w:rPr>
      </w:pPr>
      <w:r>
        <w:rPr>
          <w:rFonts w:ascii="Georgia" w:eastAsia="Georgia" w:hAnsi="Georgia" w:cs="Georgia"/>
        </w:rPr>
        <w:t>Title</w:t>
      </w:r>
    </w:p>
    <w:p w14:paraId="453CA95C" w14:textId="77777777" w:rsidR="004409EF" w:rsidRDefault="00B61865" w:rsidP="002C754D">
      <w:pPr>
        <w:pStyle w:val="Normal1"/>
        <w:numPr>
          <w:ilvl w:val="1"/>
          <w:numId w:val="1"/>
        </w:numPr>
        <w:ind w:hanging="360"/>
        <w:contextualSpacing/>
        <w:rPr>
          <w:rFonts w:ascii="Georgia" w:eastAsia="Georgia" w:hAnsi="Georgia" w:cs="Georgia"/>
        </w:rPr>
      </w:pPr>
      <w:r>
        <w:rPr>
          <w:rFonts w:ascii="Georgia" w:eastAsia="Georgia" w:hAnsi="Georgia" w:cs="Georgia"/>
        </w:rPr>
        <w:lastRenderedPageBreak/>
        <w:t>Semester of offering</w:t>
      </w:r>
    </w:p>
    <w:p w14:paraId="433A0650" w14:textId="77777777" w:rsidR="004409EF" w:rsidRDefault="00B61865" w:rsidP="002C754D">
      <w:pPr>
        <w:pStyle w:val="Normal1"/>
        <w:numPr>
          <w:ilvl w:val="1"/>
          <w:numId w:val="1"/>
        </w:numPr>
        <w:ind w:hanging="360"/>
        <w:contextualSpacing/>
        <w:rPr>
          <w:rFonts w:ascii="Georgia" w:eastAsia="Georgia" w:hAnsi="Georgia" w:cs="Georgia"/>
        </w:rPr>
      </w:pPr>
      <w:r>
        <w:rPr>
          <w:rFonts w:ascii="Georgia" w:eastAsia="Georgia" w:hAnsi="Georgia" w:cs="Georgia"/>
        </w:rPr>
        <w:t>Brief description (with the target audience of incoming students or those with little background on the material in mind)</w:t>
      </w:r>
    </w:p>
    <w:p w14:paraId="24110760" w14:textId="77777777" w:rsidR="004409EF" w:rsidRDefault="00B61865" w:rsidP="002C754D">
      <w:pPr>
        <w:pStyle w:val="Normal1"/>
        <w:numPr>
          <w:ilvl w:val="1"/>
          <w:numId w:val="1"/>
        </w:numPr>
        <w:ind w:hanging="360"/>
        <w:contextualSpacing/>
        <w:rPr>
          <w:rFonts w:ascii="Georgia" w:eastAsia="Georgia" w:hAnsi="Georgia" w:cs="Georgia"/>
        </w:rPr>
      </w:pPr>
      <w:r>
        <w:rPr>
          <w:rFonts w:ascii="Georgia" w:eastAsia="Georgia" w:hAnsi="Georgia" w:cs="Georgia"/>
        </w:rPr>
        <w:t>Fundamental questions investigated by the course</w:t>
      </w:r>
    </w:p>
    <w:p w14:paraId="3C54BF53" w14:textId="77777777" w:rsidR="004409EF" w:rsidRDefault="00B61865" w:rsidP="002C754D">
      <w:pPr>
        <w:pStyle w:val="Normal1"/>
        <w:numPr>
          <w:ilvl w:val="0"/>
          <w:numId w:val="1"/>
        </w:numPr>
        <w:ind w:hanging="360"/>
        <w:contextualSpacing/>
        <w:rPr>
          <w:rFonts w:ascii="Georgia" w:eastAsia="Georgia" w:hAnsi="Georgia" w:cs="Georgia"/>
        </w:rPr>
      </w:pPr>
      <w:r>
        <w:rPr>
          <w:rFonts w:ascii="Georgia" w:eastAsia="Georgia" w:hAnsi="Georgia" w:cs="Georgia"/>
        </w:rPr>
        <w:t>Discussion of the specific ways the course will meet the stated goal of introducing students to issues of racial, economic, social inequity in the U.S. and/or globally;</w:t>
      </w:r>
    </w:p>
    <w:p w14:paraId="1A3C97A4" w14:textId="77777777" w:rsidR="004409EF" w:rsidRDefault="00B61865" w:rsidP="002C754D">
      <w:pPr>
        <w:pStyle w:val="Normal1"/>
        <w:numPr>
          <w:ilvl w:val="0"/>
          <w:numId w:val="1"/>
        </w:numPr>
        <w:ind w:hanging="360"/>
        <w:contextualSpacing/>
        <w:rPr>
          <w:rFonts w:ascii="Georgia" w:eastAsia="Georgia" w:hAnsi="Georgia" w:cs="Georgia"/>
        </w:rPr>
      </w:pPr>
      <w:r>
        <w:rPr>
          <w:rFonts w:ascii="Georgia" w:eastAsia="Georgia" w:hAnsi="Georgia" w:cs="Georgia"/>
        </w:rPr>
        <w:t>Additional course learning goals and pedagogical methods (what students should learn in the course and how the course will help students to accomplish those objectives; will active learning techniques be employed?);</w:t>
      </w:r>
    </w:p>
    <w:p w14:paraId="219222CE" w14:textId="77777777" w:rsidR="004409EF" w:rsidRDefault="00B61865" w:rsidP="002C754D">
      <w:pPr>
        <w:pStyle w:val="Normal1"/>
        <w:numPr>
          <w:ilvl w:val="0"/>
          <w:numId w:val="1"/>
        </w:numPr>
        <w:ind w:hanging="360"/>
        <w:contextualSpacing/>
        <w:rPr>
          <w:rFonts w:ascii="Georgia" w:eastAsia="Georgia" w:hAnsi="Georgia" w:cs="Georgia"/>
        </w:rPr>
      </w:pPr>
      <w:r>
        <w:rPr>
          <w:rFonts w:ascii="Georgia" w:eastAsia="Georgia" w:hAnsi="Georgia" w:cs="Georgia"/>
        </w:rPr>
        <w:t>In the case of team-taught courses, discussion of the intended pedagogical and intellectual benefits of the collaboration, as well as the format;</w:t>
      </w:r>
    </w:p>
    <w:p w14:paraId="7E4E0376" w14:textId="77777777" w:rsidR="004409EF" w:rsidRDefault="00B61865" w:rsidP="002C754D">
      <w:pPr>
        <w:pStyle w:val="Normal1"/>
        <w:numPr>
          <w:ilvl w:val="0"/>
          <w:numId w:val="1"/>
        </w:numPr>
        <w:ind w:hanging="360"/>
        <w:contextualSpacing/>
        <w:rPr>
          <w:rFonts w:ascii="Georgia" w:eastAsia="Georgia" w:hAnsi="Georgia" w:cs="Georgia"/>
        </w:rPr>
      </w:pPr>
      <w:r>
        <w:rPr>
          <w:rFonts w:ascii="Georgia" w:eastAsia="Georgia" w:hAnsi="Georgia" w:cs="Georgia"/>
        </w:rPr>
        <w:t xml:space="preserve">Curriculum development budget: Funding may be used for expenses related to the development of the course: research assistants, travel to libraries, purchase of films (if inaccessible via library </w:t>
      </w:r>
      <w:hyperlink r:id="rId9">
        <w:r>
          <w:rPr>
            <w:rFonts w:ascii="Georgia" w:eastAsia="Georgia" w:hAnsi="Georgia" w:cs="Georgia"/>
            <w:color w:val="1155CC"/>
            <w:u w:val="single"/>
          </w:rPr>
          <w:t>holdings</w:t>
        </w:r>
      </w:hyperlink>
      <w:r>
        <w:rPr>
          <w:rFonts w:ascii="Georgia" w:eastAsia="Georgia" w:hAnsi="Georgia" w:cs="Georgia"/>
        </w:rPr>
        <w:t>), guest speakers, and other course-based events during the seminar the course is offered;</w:t>
      </w:r>
    </w:p>
    <w:p w14:paraId="5B04388C" w14:textId="79C24143" w:rsidR="004409EF" w:rsidRPr="002C754D" w:rsidRDefault="00B61865" w:rsidP="002C754D">
      <w:pPr>
        <w:pStyle w:val="Normal1"/>
        <w:numPr>
          <w:ilvl w:val="0"/>
          <w:numId w:val="1"/>
        </w:numPr>
        <w:ind w:hanging="360"/>
        <w:contextualSpacing/>
        <w:rPr>
          <w:rFonts w:ascii="Georgia" w:eastAsia="Georgia" w:hAnsi="Georgia" w:cs="Georgia"/>
        </w:rPr>
      </w:pPr>
      <w:r>
        <w:rPr>
          <w:rFonts w:ascii="Georgia" w:eastAsia="Georgia" w:hAnsi="Georgia" w:cs="Georgia"/>
        </w:rPr>
        <w:t>Draft syllabus, including topics covered and a sense of the readings and assignments.</w:t>
      </w:r>
      <w:bookmarkStart w:id="0" w:name="_GoBack"/>
      <w:bookmarkEnd w:id="0"/>
    </w:p>
    <w:sectPr w:rsidR="004409EF" w:rsidRPr="002C754D" w:rsidSect="002C754D">
      <w:headerReference w:type="even" r:id="rId10"/>
      <w:headerReference w:type="default" r:id="rId11"/>
      <w:head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E154" w14:textId="77777777" w:rsidR="006A62B6" w:rsidRDefault="006A62B6">
      <w:pPr>
        <w:spacing w:line="240" w:lineRule="auto"/>
      </w:pPr>
      <w:r>
        <w:separator/>
      </w:r>
    </w:p>
  </w:endnote>
  <w:endnote w:type="continuationSeparator" w:id="0">
    <w:p w14:paraId="59B1F640" w14:textId="77777777" w:rsidR="006A62B6" w:rsidRDefault="006A6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A6BCC" w14:textId="77777777" w:rsidR="006A62B6" w:rsidRDefault="006A62B6">
      <w:pPr>
        <w:spacing w:line="240" w:lineRule="auto"/>
      </w:pPr>
      <w:r>
        <w:separator/>
      </w:r>
    </w:p>
  </w:footnote>
  <w:footnote w:type="continuationSeparator" w:id="0">
    <w:p w14:paraId="7666B108" w14:textId="77777777" w:rsidR="006A62B6" w:rsidRDefault="006A6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A7BB" w14:textId="77777777" w:rsidR="002C754D" w:rsidRDefault="002C7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350D" w14:textId="77777777" w:rsidR="004409EF" w:rsidRDefault="004409EF">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C442" w14:textId="77777777" w:rsidR="002C754D" w:rsidRDefault="002C754D" w:rsidP="002C754D">
    <w:pPr>
      <w:pStyle w:val="Normal1"/>
    </w:pPr>
  </w:p>
  <w:p w14:paraId="7841F3FC" w14:textId="77777777" w:rsidR="002C754D" w:rsidRDefault="002C754D" w:rsidP="002C754D">
    <w:pPr>
      <w:pStyle w:val="Normal1"/>
    </w:pPr>
  </w:p>
  <w:p w14:paraId="153A0CDA" w14:textId="77777777" w:rsidR="002C754D" w:rsidRDefault="002C754D" w:rsidP="002C754D">
    <w:pPr>
      <w:pStyle w:val="Normal1"/>
      <w:jc w:val="center"/>
    </w:pPr>
    <w:r>
      <w:rPr>
        <w:noProof/>
      </w:rPr>
      <w:drawing>
        <wp:inline distT="114300" distB="114300" distL="114300" distR="114300" wp14:anchorId="5F11A7E5" wp14:editId="4362E7B7">
          <wp:extent cx="442913" cy="522004"/>
          <wp:effectExtent l="0" t="0" r="0" b="0"/>
          <wp:docPr id="6" name="image01.png" descr="Brown Logo_2016_2 Color Process ST_1300_2048px.png"/>
          <wp:cNvGraphicFramePr/>
          <a:graphic xmlns:a="http://schemas.openxmlformats.org/drawingml/2006/main">
            <a:graphicData uri="http://schemas.openxmlformats.org/drawingml/2006/picture">
              <pic:pic xmlns:pic="http://schemas.openxmlformats.org/drawingml/2006/picture">
                <pic:nvPicPr>
                  <pic:cNvPr id="0" name="image01.png" descr="Brown Logo_2016_2 Color Process ST_1300_2048px.png"/>
                  <pic:cNvPicPr preferRelativeResize="0"/>
                </pic:nvPicPr>
                <pic:blipFill>
                  <a:blip r:embed="rId1"/>
                  <a:srcRect/>
                  <a:stretch>
                    <a:fillRect/>
                  </a:stretch>
                </pic:blipFill>
                <pic:spPr>
                  <a:xfrm>
                    <a:off x="0" y="0"/>
                    <a:ext cx="442913" cy="522004"/>
                  </a:xfrm>
                  <a:prstGeom prst="rect">
                    <a:avLst/>
                  </a:prstGeom>
                  <a:ln/>
                </pic:spPr>
              </pic:pic>
            </a:graphicData>
          </a:graphic>
        </wp:inline>
      </w:drawing>
    </w:r>
  </w:p>
  <w:p w14:paraId="6F0BB5E0" w14:textId="77777777" w:rsidR="002C754D" w:rsidRDefault="002C754D" w:rsidP="002C754D">
    <w:pPr>
      <w:pStyle w:val="Normal1"/>
      <w:jc w:val="center"/>
    </w:pPr>
  </w:p>
  <w:p w14:paraId="2F4D326F" w14:textId="77777777" w:rsidR="002C754D" w:rsidRDefault="002C754D" w:rsidP="002C754D">
    <w:pPr>
      <w:pStyle w:val="Normal1"/>
      <w:jc w:val="center"/>
    </w:pPr>
    <w:r>
      <w:rPr>
        <w:rFonts w:ascii="Georgia" w:eastAsia="Georgia" w:hAnsi="Georgia" w:cs="Georgia"/>
        <w:b/>
        <w:sz w:val="24"/>
        <w:szCs w:val="24"/>
      </w:rPr>
      <w:t>Dean of the College</w:t>
    </w:r>
  </w:p>
  <w:p w14:paraId="3F94A112" w14:textId="77777777" w:rsidR="002C754D" w:rsidRDefault="002C754D" w:rsidP="002C754D">
    <w:pPr>
      <w:pStyle w:val="Normal1"/>
      <w:jc w:val="center"/>
    </w:pPr>
    <w:r>
      <w:rPr>
        <w:rFonts w:ascii="Georgia" w:eastAsia="Georgia" w:hAnsi="Georgia" w:cs="Georgia"/>
        <w:b/>
        <w:sz w:val="24"/>
        <w:szCs w:val="24"/>
      </w:rPr>
      <w:t xml:space="preserve">Request for Course Proposals </w:t>
    </w:r>
  </w:p>
  <w:p w14:paraId="43F3F3B9" w14:textId="77777777" w:rsidR="002C754D" w:rsidRDefault="002C754D" w:rsidP="002C754D">
    <w:pPr>
      <w:pStyle w:val="Normal1"/>
      <w:jc w:val="center"/>
    </w:pPr>
    <w:r>
      <w:rPr>
        <w:rFonts w:ascii="Georgia" w:eastAsia="Georgia" w:hAnsi="Georgia" w:cs="Georgia"/>
        <w:b/>
        <w:i/>
        <w:color w:val="333333"/>
        <w:sz w:val="20"/>
        <w:szCs w:val="20"/>
      </w:rPr>
      <w:t>Power, Diversity and Identity</w:t>
    </w:r>
  </w:p>
  <w:p w14:paraId="00D9E54A" w14:textId="77777777" w:rsidR="002C754D" w:rsidRDefault="002C754D" w:rsidP="002C754D">
    <w:pPr>
      <w:pStyle w:val="Normal1"/>
    </w:pPr>
  </w:p>
  <w:p w14:paraId="3666B5D1" w14:textId="2C4E9483" w:rsidR="002C754D" w:rsidRDefault="002C754D" w:rsidP="002C7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9338B"/>
    <w:multiLevelType w:val="multilevel"/>
    <w:tmpl w:val="321CE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3280563"/>
    <w:multiLevelType w:val="multilevel"/>
    <w:tmpl w:val="CC7EA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22C700B"/>
    <w:multiLevelType w:val="multilevel"/>
    <w:tmpl w:val="2932CA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EF"/>
    <w:rsid w:val="002C754D"/>
    <w:rsid w:val="0033557B"/>
    <w:rsid w:val="004409EF"/>
    <w:rsid w:val="006A62B6"/>
    <w:rsid w:val="008F0587"/>
    <w:rsid w:val="00A92119"/>
    <w:rsid w:val="00B61865"/>
    <w:rsid w:val="00FD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B363B"/>
  <w15:docId w15:val="{BBE3DC05-4F8A-E34A-8FD7-7CCD40E8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6186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865"/>
    <w:rPr>
      <w:rFonts w:ascii="Lucida Grande" w:hAnsi="Lucida Grande" w:cs="Lucida Grande"/>
      <w:sz w:val="18"/>
      <w:szCs w:val="18"/>
    </w:rPr>
  </w:style>
  <w:style w:type="paragraph" w:styleId="Header">
    <w:name w:val="header"/>
    <w:basedOn w:val="Normal"/>
    <w:link w:val="HeaderChar"/>
    <w:uiPriority w:val="99"/>
    <w:unhideWhenUsed/>
    <w:rsid w:val="002C754D"/>
    <w:pPr>
      <w:tabs>
        <w:tab w:val="center" w:pos="4680"/>
        <w:tab w:val="right" w:pos="9360"/>
      </w:tabs>
      <w:spacing w:line="240" w:lineRule="auto"/>
    </w:pPr>
  </w:style>
  <w:style w:type="character" w:customStyle="1" w:styleId="HeaderChar">
    <w:name w:val="Header Char"/>
    <w:basedOn w:val="DefaultParagraphFont"/>
    <w:link w:val="Header"/>
    <w:uiPriority w:val="99"/>
    <w:rsid w:val="002C754D"/>
  </w:style>
  <w:style w:type="paragraph" w:styleId="Footer">
    <w:name w:val="footer"/>
    <w:basedOn w:val="Normal"/>
    <w:link w:val="FooterChar"/>
    <w:uiPriority w:val="99"/>
    <w:unhideWhenUsed/>
    <w:rsid w:val="002C754D"/>
    <w:pPr>
      <w:tabs>
        <w:tab w:val="center" w:pos="4680"/>
        <w:tab w:val="right" w:pos="9360"/>
      </w:tabs>
      <w:spacing w:line="240" w:lineRule="auto"/>
    </w:pPr>
  </w:style>
  <w:style w:type="character" w:customStyle="1" w:styleId="FooterChar">
    <w:name w:val="Footer Char"/>
    <w:basedOn w:val="DefaultParagraphFont"/>
    <w:link w:val="Footer"/>
    <w:uiPriority w:val="99"/>
    <w:rsid w:val="002C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funds.brown.edu/apply/edit/-1/4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own.edu/web/documents/diversity/task-force-diversity-in-curriculum-0916.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rary.brown.edu/collatoz/videos.php"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2990</Characters>
  <Application>Microsoft Office Word</Application>
  <DocSecurity>0</DocSecurity>
  <Lines>24</Lines>
  <Paragraphs>7</Paragraphs>
  <ScaleCrop>false</ScaleCrop>
  <Company>Brown University</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 Rodriguez</cp:lastModifiedBy>
  <cp:revision>2</cp:revision>
  <dcterms:created xsi:type="dcterms:W3CDTF">2018-12-01T02:29:00Z</dcterms:created>
  <dcterms:modified xsi:type="dcterms:W3CDTF">2018-12-01T02:29:00Z</dcterms:modified>
</cp:coreProperties>
</file>