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before="72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1085850</wp:posOffset>
            </wp:positionH>
            <wp:positionV relativeFrom="paragraph">
              <wp:posOffset>0</wp:posOffset>
            </wp:positionV>
            <wp:extent cx="3338513" cy="969246"/>
            <wp:effectExtent b="0" l="0" r="0" t="0"/>
            <wp:wrapSquare wrapText="bothSides" distB="114300" distT="114300" distL="114300" distR="114300"/>
            <wp:docPr descr="logo.png" id="1" name="image2.png"/>
            <a:graphic>
              <a:graphicData uri="http://schemas.openxmlformats.org/drawingml/2006/picture">
                <pic:pic>
                  <pic:nvPicPr>
                    <pic:cNvPr descr="logo.png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38513" cy="9692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br w:type="textWrapping"/>
        <w:t xml:space="preserve">Swearer Center Learning Outcomes and Associated Competencies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Swearer Center has identified a core set of learning outcomes and associated competencies that will inform the development of student programs and initiatives and guide our assessment and evaluation work. This document outlines six high-level learning outcomes and a series of associated competencies.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format below is as follows: the general learning outcome is stated (in bold) and then a definition is provided (in italics). Underneath are listed a series of competencies associated with that learning outcome. These competencies are discrete and demonstrable skills or sets of abilities that can be acquired through curricular, co-curricular, and/or experiential learning opportunities. In general, the competencies run from those that are more conceptually-oriented -- having to do with understanding, knowledge acquisition and/or creation -- to those that are more </w:t>
      </w:r>
      <w:r w:rsidDel="00000000" w:rsidR="00000000" w:rsidRPr="00000000">
        <w:rPr>
          <w:rtl w:val="0"/>
        </w:rPr>
        <w:t xml:space="preserve">action-oriented.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 Critical Reflection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Demonstrates evidence of growing self-awareness and development through ongoing reflection on experience, practice, and context.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Identifies assumptions (taken-for-granted ideas, “commonsense” beliefs, inherited values) that underlie beliefs and actions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Assesses </w:t>
      </w:r>
      <w:r w:rsidDel="00000000" w:rsidR="00000000" w:rsidRPr="00000000">
        <w:rPr>
          <w:rtl w:val="0"/>
        </w:rPr>
        <w:t xml:space="preserve">and scrutinizes</w:t>
      </w:r>
      <w:r w:rsidDel="00000000" w:rsidR="00000000" w:rsidRPr="00000000">
        <w:rPr>
          <w:rtl w:val="0"/>
        </w:rPr>
        <w:t xml:space="preserve"> the validity of assumptions through dialogue, practical experiences, and expanded understanding of context.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Challenges</w:t>
      </w:r>
      <w:r w:rsidDel="00000000" w:rsidR="00000000" w:rsidRPr="00000000">
        <w:rPr>
          <w:rtl w:val="0"/>
        </w:rPr>
        <w:t xml:space="preserve"> assumptions,</w:t>
      </w:r>
      <w:r w:rsidDel="00000000" w:rsidR="00000000" w:rsidRPr="00000000">
        <w:rPr>
          <w:rtl w:val="0"/>
        </w:rPr>
        <w:t xml:space="preserve"> becoming more inclusive, critical, and integrative, and uses</w:t>
        <w:br w:type="textWrapping"/>
        <w:t xml:space="preserve">newly-formed knowledge to more appropriately inform future actions and practices.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(Adapted from: </w:t>
      </w:r>
      <w:hyperlink r:id="rId6">
        <w:r w:rsidDel="00000000" w:rsidR="00000000" w:rsidRPr="00000000">
          <w:rPr>
            <w:highlight w:val="white"/>
            <w:u w:val="single"/>
            <w:rtl w:val="0"/>
          </w:rPr>
          <w:t xml:space="preserve">http://www.uvm.edu/rsenr/nr6/Readings/Critical%20Reflection.pdf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</w:t>
      </w:r>
      <w:r w:rsidDel="00000000" w:rsidR="00000000" w:rsidRPr="00000000">
        <w:rPr>
          <w:b w:val="1"/>
          <w:rtl w:val="0"/>
        </w:rPr>
        <w:t xml:space="preserve">Integrative Learning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Connects and extends knowledge</w:t>
      </w:r>
      <w:r w:rsidDel="00000000" w:rsidR="00000000" w:rsidRPr="00000000">
        <w:rPr>
          <w:i w:val="1"/>
          <w:rtl w:val="0"/>
        </w:rPr>
        <w:t xml:space="preserve"> across fields of study and inquiry and in relation to experiences gained outside of the classroom.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Uses skills, approaches, and </w:t>
      </w:r>
      <w:r w:rsidDel="00000000" w:rsidR="00000000" w:rsidRPr="00000000">
        <w:rPr>
          <w:rtl w:val="0"/>
        </w:rPr>
        <w:t xml:space="preserve">knowledge from multiple disciplines and perspectives to understand and develop responses to complex questions, challenges, or problem</w:t>
      </w:r>
      <w:r w:rsidDel="00000000" w:rsidR="00000000" w:rsidRPr="00000000">
        <w:rPr>
          <w:rtl w:val="0"/>
        </w:rPr>
        <w:t xml:space="preserve">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Makes connections between academic studies (theory) and experiential learning contexts (practice)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Adapts and applies skills, abilities, theories, or methodologies gained in one situation to new situations.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(Adapted from AAC&amp;U Integrative Learning VALUE Rubric: </w:t>
      </w:r>
      <w:hyperlink r:id="rId7">
        <w:r w:rsidDel="00000000" w:rsidR="00000000" w:rsidRPr="00000000">
          <w:rPr>
            <w:u w:val="single"/>
            <w:rtl w:val="0"/>
          </w:rPr>
          <w:t xml:space="preserve">https://www.aacu.org/value/rubrics/integrative-learning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</w:t>
      </w:r>
      <w:r w:rsidDel="00000000" w:rsidR="00000000" w:rsidRPr="00000000">
        <w:rPr>
          <w:b w:val="1"/>
          <w:rtl w:val="0"/>
        </w:rPr>
        <w:t xml:space="preserve">Cultural Understanding</w:t>
      </w:r>
      <w:r w:rsidDel="00000000" w:rsidR="00000000" w:rsidRPr="00000000">
        <w:rPr>
          <w:b w:val="1"/>
          <w:rtl w:val="0"/>
        </w:rPr>
        <w:t xml:space="preserve"> and Humility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Demonstrates capacity to be transformed - in knowledge, attitudes, and behavior - by engagements with multiple points of view, experiences, and worldviews.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Investigates and u</w:t>
      </w:r>
      <w:r w:rsidDel="00000000" w:rsidR="00000000" w:rsidRPr="00000000">
        <w:rPr>
          <w:rtl w:val="0"/>
        </w:rPr>
        <w:t xml:space="preserve">nderstand</w:t>
      </w:r>
      <w:r w:rsidDel="00000000" w:rsidR="00000000" w:rsidRPr="00000000">
        <w:rPr>
          <w:rtl w:val="0"/>
        </w:rPr>
        <w:t xml:space="preserve">s cultural, historical, social, political, and economic factors that shape communities and the perspectives and identities of community members.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Investigates patterns of subconscious and conscious bias and stereotyping and recognizes one’s own positionality and privilege.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Understands dynamics of community mistrust arising from historical and institutional practices and policies.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Works actively to redress power imbalances in social interactions and decision-making.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Demonstrates ongoing engagement in lifelong learning, critical self-reflection, and reflective practice across contexts.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(Adapted from Tervalon &amp; Murray-Garcia, 1998; Ross, L., Notes from the field: Learning cultural humility through critical incidents and central challenges in community-based participatory research. Journal of Community Practice, 2010)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 </w:t>
      </w:r>
      <w:r w:rsidDel="00000000" w:rsidR="00000000" w:rsidRPr="00000000">
        <w:rPr>
          <w:b w:val="1"/>
          <w:rtl w:val="0"/>
        </w:rPr>
        <w:t xml:space="preserve">Ethical Practice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Demonstrates understanding of ethical and social justice concerns and increased sense of social responsibility. Explores intersections between identity and privilege; </w:t>
      </w:r>
      <w:r w:rsidDel="00000000" w:rsidR="00000000" w:rsidRPr="00000000">
        <w:rPr>
          <w:i w:val="1"/>
          <w:rtl w:val="0"/>
        </w:rPr>
        <w:t xml:space="preserve">possesses moral and political courage to take risks to achieve greater public good.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Recognizes other points of view and actively</w:t>
      </w:r>
      <w:r w:rsidDel="00000000" w:rsidR="00000000" w:rsidRPr="00000000">
        <w:rPr>
          <w:rtl w:val="0"/>
        </w:rPr>
        <w:t xml:space="preserve"> considers</w:t>
      </w:r>
      <w:r w:rsidDel="00000000" w:rsidR="00000000" w:rsidRPr="00000000">
        <w:rPr>
          <w:rtl w:val="0"/>
        </w:rPr>
        <w:t xml:space="preserve"> standpoint of others (empathy).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Analyzes complex ethical and social justice </w:t>
      </w:r>
      <w:r w:rsidDel="00000000" w:rsidR="00000000" w:rsidRPr="00000000">
        <w:rPr>
          <w:rtl w:val="0"/>
        </w:rPr>
        <w:t xml:space="preserve">issues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Identifies and challenges power imbalances.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Acts respectfully and responsibly in all forms of community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Takes informed and responsible action to address ethical and social justice challenges.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5. </w:t>
      </w:r>
      <w:r w:rsidDel="00000000" w:rsidR="00000000" w:rsidRPr="00000000">
        <w:rPr>
          <w:b w:val="1"/>
          <w:rtl w:val="0"/>
        </w:rPr>
        <w:t xml:space="preserve">Civic, Community, and Public </w:t>
      </w:r>
      <w:r w:rsidDel="00000000" w:rsidR="00000000" w:rsidRPr="00000000">
        <w:rPr>
          <w:b w:val="1"/>
          <w:rtl w:val="0"/>
        </w:rPr>
        <w:t xml:space="preserve">Engagement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Understands roots of inequality and injustice in communities and develops knowledge, skills, values, and motivation needed to bring about positive social and political change. 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Understands how to identify the needs and assets of communities.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Understands benefits and potential challenges of community-campus partnerships.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Analyzes </w:t>
      </w:r>
      <w:r w:rsidDel="00000000" w:rsidR="00000000" w:rsidRPr="00000000">
        <w:rPr>
          <w:rtl w:val="0"/>
        </w:rPr>
        <w:t xml:space="preserve">structural conditions that have resulted in injustice, inequality, and other forms of social marginality.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Identifies and analyzes relevant pathways for social change.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Works collaboratively with community partners to develop and implement appropriate social change strategies.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6. </w:t>
      </w:r>
      <w:r w:rsidDel="00000000" w:rsidR="00000000" w:rsidRPr="00000000">
        <w:rPr>
          <w:b w:val="1"/>
          <w:rtl w:val="0"/>
        </w:rPr>
        <w:t xml:space="preserve">Effective Action</w:t>
      </w:r>
      <w:r w:rsidDel="00000000" w:rsidR="00000000" w:rsidRPr="00000000">
        <w:rPr>
          <w:b w:val="1"/>
          <w:rtl w:val="0"/>
        </w:rPr>
        <w:t xml:space="preserve">, Collaboration, </w:t>
      </w:r>
      <w:r w:rsidDel="00000000" w:rsidR="00000000" w:rsidRPr="00000000">
        <w:rPr>
          <w:b w:val="1"/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Leadership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Demonstrates ability to operate effectively - individually and collaboratively - in planning, coordinating, implementing, and evaluating actions required to advance social change.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Understands</w:t>
      </w:r>
      <w:r w:rsidDel="00000000" w:rsidR="00000000" w:rsidRPr="00000000">
        <w:rPr>
          <w:rtl w:val="0"/>
        </w:rPr>
        <w:t xml:space="preserve"> and articulates multiple modes of social change and interconnected systems and structures of power.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Identifies points of entry for individual and community action to address systemic challenges and develop strategies for change.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Identifies strengths and resources in oneself and in teams, and builds constructive and meaningful relationships.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Navigates existing structures to yield sustainable, just, systemic change.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Communicates clearly and effectively across contexts, in groups, and in various media.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Acts effectively as a participatory, inclusive, purposeful, and process-oriented leader.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hyperlink r:id="rId8">
        <w:r w:rsidDel="00000000" w:rsidR="00000000" w:rsidRPr="00000000">
          <w:rPr>
            <w:u w:val="single"/>
            <w:rtl w:val="0"/>
          </w:rPr>
          <w:t xml:space="preserve">https://www.uta.edu/leadership/_downloads/The-Relational-Model.pdf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yperlink" Target="http://www.uvm.edu/rsenr/nr6/Readings/Critical%20Reflection.pdf" TargetMode="External"/><Relationship Id="rId7" Type="http://schemas.openxmlformats.org/officeDocument/2006/relationships/hyperlink" Target="https://www.aacu.org/value/rubrics/integrative-learning" TargetMode="External"/><Relationship Id="rId8" Type="http://schemas.openxmlformats.org/officeDocument/2006/relationships/hyperlink" Target="https://www.uta.edu/leadership/_downloads/The-Relational-Model.pdf" TargetMode="External"/></Relationships>
</file>