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152" w:rsidRDefault="00BA6E93">
      <w:pPr>
        <w:rPr>
          <w:sz w:val="2"/>
          <w:szCs w:val="2"/>
        </w:rPr>
      </w:pPr>
      <w:r>
        <w:rPr>
          <w:noProof/>
          <w:lang w:bidi="ar-SA"/>
        </w:rPr>
        <mc:AlternateContent>
          <mc:Choice Requires="wps">
            <w:drawing>
              <wp:anchor distT="0" distB="0" distL="114300" distR="114300" simplePos="0" relativeHeight="250895360" behindDoc="1" locked="0" layoutInCell="1" allowOverlap="1">
                <wp:simplePos x="0" y="0"/>
                <wp:positionH relativeFrom="page">
                  <wp:posOffset>457200</wp:posOffset>
                </wp:positionH>
                <wp:positionV relativeFrom="page">
                  <wp:posOffset>3195320</wp:posOffset>
                </wp:positionV>
                <wp:extent cx="6858000" cy="0"/>
                <wp:effectExtent l="0" t="0" r="0" b="0"/>
                <wp:wrapNone/>
                <wp:docPr id="10"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9F9F9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73A27" id="Line 157" o:spid="_x0000_s1026" style="position:absolute;z-index:-25242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251.6pt" to="8in,2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" strokecolor="#9f9f9f" strokeweight="1.5pt">
                <w10:wrap anchorx="page" anchory="page"/>
              </v:line>
            </w:pict>
          </mc:Fallback>
        </mc:AlternateContent>
      </w:r>
      <w:r w:rsidR="00C820E7">
        <w:rPr>
          <w:noProof/>
          <w:lang w:bidi="ar-SA"/>
        </w:rPr>
        <w:drawing>
          <wp:anchor distT="0" distB="0" distL="0" distR="0" simplePos="0" relativeHeight="250896384" behindDoc="1" locked="0" layoutInCell="1" allowOverlap="1">
            <wp:simplePos x="0" y="0"/>
            <wp:positionH relativeFrom="page">
              <wp:posOffset>542925</wp:posOffset>
            </wp:positionH>
            <wp:positionV relativeFrom="page">
              <wp:posOffset>358775</wp:posOffset>
            </wp:positionV>
            <wp:extent cx="1771014" cy="8851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71014" cy="885190"/>
                    </a:xfrm>
                    <a:prstGeom prst="rect">
                      <a:avLst/>
                    </a:prstGeom>
                  </pic:spPr>
                </pic:pic>
              </a:graphicData>
            </a:graphic>
          </wp:anchor>
        </w:drawing>
      </w:r>
      <w:r>
        <w:rPr>
          <w:noProof/>
          <w:lang w:bidi="ar-SA"/>
        </w:rPr>
        <mc:AlternateContent>
          <mc:Choice Requires="wps">
            <w:drawing>
              <wp:anchor distT="0" distB="0" distL="114300" distR="114300" simplePos="0" relativeHeight="250897408" behindDoc="1" locked="0" layoutInCell="1" allowOverlap="1">
                <wp:simplePos x="0" y="0"/>
                <wp:positionH relativeFrom="page">
                  <wp:posOffset>2734310</wp:posOffset>
                </wp:positionH>
                <wp:positionV relativeFrom="page">
                  <wp:posOffset>1207135</wp:posOffset>
                </wp:positionV>
                <wp:extent cx="2928620" cy="229870"/>
                <wp:effectExtent l="0" t="0" r="0" b="0"/>
                <wp:wrapNone/>
                <wp:docPr id="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152" w:rsidRDefault="00C820E7">
                            <w:pPr>
                              <w:spacing w:before="8"/>
                              <w:ind w:left="20"/>
                              <w:rPr>
                                <w:b/>
                                <w:sz w:val="29"/>
                              </w:rPr>
                            </w:pPr>
                            <w:r>
                              <w:rPr>
                                <w:b/>
                                <w:sz w:val="29"/>
                              </w:rPr>
                              <w:t>Human</w:t>
                            </w:r>
                            <w:r>
                              <w:rPr>
                                <w:b/>
                                <w:spacing w:val="-27"/>
                                <w:sz w:val="29"/>
                              </w:rPr>
                              <w:t xml:space="preserve"> </w:t>
                            </w:r>
                            <w:r>
                              <w:rPr>
                                <w:b/>
                                <w:spacing w:val="-4"/>
                                <w:sz w:val="29"/>
                              </w:rPr>
                              <w:t>Research</w:t>
                            </w:r>
                            <w:r>
                              <w:rPr>
                                <w:b/>
                                <w:spacing w:val="-29"/>
                                <w:sz w:val="29"/>
                              </w:rPr>
                              <w:t xml:space="preserve"> </w:t>
                            </w:r>
                            <w:r>
                              <w:rPr>
                                <w:b/>
                                <w:sz w:val="29"/>
                              </w:rPr>
                              <w:t>Protection</w:t>
                            </w:r>
                            <w:r>
                              <w:rPr>
                                <w:b/>
                                <w:spacing w:val="-23"/>
                                <w:sz w:val="29"/>
                              </w:rPr>
                              <w:t xml:space="preserve"> </w:t>
                            </w:r>
                            <w:r>
                              <w:rPr>
                                <w:b/>
                                <w:spacing w:val="-4"/>
                                <w:sz w:val="29"/>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6" o:spid="_x0000_s1026" type="#_x0000_t202" style="position:absolute;margin-left:215.3pt;margin-top:95.05pt;width:230.6pt;height:18.1pt;z-index:-2524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" filled="f" stroked="f">
                <v:textbox inset="0,0,0,0">
                  <w:txbxContent>
                    <w:p w:rsidR="003E0152" w:rsidRDefault="00C820E7">
                      <w:pPr>
                        <w:spacing w:before="8"/>
                        <w:ind w:left="20"/>
                        <w:rPr>
                          <w:b/>
                          <w:sz w:val="29"/>
                        </w:rPr>
                      </w:pPr>
                      <w:r>
                        <w:rPr>
                          <w:b/>
                          <w:sz w:val="29"/>
                        </w:rPr>
                        <w:t>Human</w:t>
                      </w:r>
                      <w:r>
                        <w:rPr>
                          <w:b/>
                          <w:spacing w:val="-27"/>
                          <w:sz w:val="29"/>
                        </w:rPr>
                        <w:t xml:space="preserve"> </w:t>
                      </w:r>
                      <w:r>
                        <w:rPr>
                          <w:b/>
                          <w:spacing w:val="-4"/>
                          <w:sz w:val="29"/>
                        </w:rPr>
                        <w:t>Research</w:t>
                      </w:r>
                      <w:r>
                        <w:rPr>
                          <w:b/>
                          <w:spacing w:val="-29"/>
                          <w:sz w:val="29"/>
                        </w:rPr>
                        <w:t xml:space="preserve"> </w:t>
                      </w:r>
                      <w:r>
                        <w:rPr>
                          <w:b/>
                          <w:sz w:val="29"/>
                        </w:rPr>
                        <w:t>Protection</w:t>
                      </w:r>
                      <w:r>
                        <w:rPr>
                          <w:b/>
                          <w:spacing w:val="-23"/>
                          <w:sz w:val="29"/>
                        </w:rPr>
                        <w:t xml:space="preserve"> </w:t>
                      </w:r>
                      <w:r>
                        <w:rPr>
                          <w:b/>
                          <w:spacing w:val="-4"/>
                          <w:sz w:val="29"/>
                        </w:rPr>
                        <w:t>Program</w:t>
                      </w:r>
                    </w:p>
                  </w:txbxContent>
                </v:textbox>
                <w10:wrap anchorx="page" anchory="page"/>
              </v:shape>
            </w:pict>
          </mc:Fallback>
        </mc:AlternateContent>
      </w:r>
      <w:r w:rsidR="0095641F">
        <w:rPr>
          <w:noProof/>
          <w:lang w:bidi="ar-SA"/>
        </w:rPr>
        <mc:AlternateContent>
          <mc:Choice Requires="wps">
            <w:drawing>
              <wp:anchor distT="0" distB="0" distL="114300" distR="114300" simplePos="0" relativeHeight="250898432" behindDoc="1" locked="0" layoutInCell="1" allowOverlap="1">
                <wp:simplePos x="0" y="0"/>
                <wp:positionH relativeFrom="page">
                  <wp:posOffset>2673350</wp:posOffset>
                </wp:positionH>
                <wp:positionV relativeFrom="page">
                  <wp:posOffset>1667510</wp:posOffset>
                </wp:positionV>
                <wp:extent cx="3049270" cy="229870"/>
                <wp:effectExtent l="0" t="0" r="0" b="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152" w:rsidRDefault="00C820E7">
                            <w:pPr>
                              <w:spacing w:before="8"/>
                              <w:ind w:left="20"/>
                              <w:rPr>
                                <w:b/>
                                <w:sz w:val="29"/>
                              </w:rPr>
                            </w:pPr>
                            <w:r>
                              <w:rPr>
                                <w:b/>
                                <w:sz w:val="29"/>
                              </w:rPr>
                              <w:t>Policy on the Recruitment of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7" type="#_x0000_t202" style="position:absolute;margin-left:210.5pt;margin-top:131.3pt;width:240.1pt;height:18.1pt;z-index:-25241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JZrw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" filled="f" stroked="f">
                <v:textbox inset="0,0,0,0">
                  <w:txbxContent>
                    <w:p w:rsidR="003E0152" w:rsidRDefault="00C820E7">
                      <w:pPr>
                        <w:spacing w:before="8"/>
                        <w:ind w:left="20"/>
                        <w:rPr>
                          <w:b/>
                          <w:sz w:val="29"/>
                        </w:rPr>
                      </w:pPr>
                      <w:r>
                        <w:rPr>
                          <w:b/>
                          <w:sz w:val="29"/>
                        </w:rPr>
                        <w:t>Policy on the Recruitment of Research</w:t>
                      </w:r>
                    </w:p>
                  </w:txbxContent>
                </v:textbox>
                <w10:wrap anchorx="page" anchory="page"/>
              </v:shape>
            </w:pict>
          </mc:Fallback>
        </mc:AlternateContent>
      </w:r>
      <w:r>
        <w:rPr>
          <w:noProof/>
          <w:lang w:bidi="ar-SA"/>
        </w:rPr>
        <mc:AlternateContent>
          <mc:Choice Requires="wps">
            <w:drawing>
              <wp:anchor distT="0" distB="0" distL="114300" distR="114300" simplePos="0" relativeHeight="250899456" behindDoc="1" locked="0" layoutInCell="1" allowOverlap="1">
                <wp:simplePos x="0" y="0"/>
                <wp:positionH relativeFrom="page">
                  <wp:posOffset>3705225</wp:posOffset>
                </wp:positionH>
                <wp:positionV relativeFrom="page">
                  <wp:posOffset>2072640</wp:posOffset>
                </wp:positionV>
                <wp:extent cx="988695" cy="229870"/>
                <wp:effectExtent l="0" t="0" r="0" b="0"/>
                <wp:wrapNone/>
                <wp:docPr id="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152" w:rsidRDefault="00C820E7">
                            <w:pPr>
                              <w:spacing w:before="8"/>
                              <w:ind w:left="20"/>
                              <w:rPr>
                                <w:b/>
                                <w:sz w:val="29"/>
                              </w:rPr>
                            </w:pPr>
                            <w:r>
                              <w:rPr>
                                <w:b/>
                                <w:sz w:val="29"/>
                              </w:rPr>
                              <w:t>Participants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28" type="#_x0000_t202" style="position:absolute;margin-left:291.75pt;margin-top:163.2pt;width:77.85pt;height:18.1pt;z-index:-25241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rcsw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" filled="f" stroked="f">
                <v:textbox inset="0,0,0,0">
                  <w:txbxContent>
                    <w:p w:rsidR="003E0152" w:rsidRDefault="00C820E7">
                      <w:pPr>
                        <w:spacing w:before="8"/>
                        <w:ind w:left="20"/>
                        <w:rPr>
                          <w:b/>
                          <w:sz w:val="29"/>
                        </w:rPr>
                      </w:pPr>
                      <w:r>
                        <w:rPr>
                          <w:b/>
                          <w:sz w:val="29"/>
                        </w:rPr>
                        <w:t>Participants</w:t>
                      </w:r>
                    </w:p>
                  </w:txbxContent>
                </v:textbox>
                <w10:wrap anchorx="page" anchory="page"/>
              </v:shape>
            </w:pict>
          </mc:Fallback>
        </mc:AlternateContent>
      </w:r>
      <w:r>
        <w:rPr>
          <w:noProof/>
          <w:lang w:bidi="ar-SA"/>
        </w:rPr>
        <mc:AlternateContent>
          <mc:Choice Requires="wps">
            <w:drawing>
              <wp:anchor distT="0" distB="0" distL="114300" distR="114300" simplePos="0" relativeHeight="250900480" behindDoc="1" locked="0" layoutInCell="1" allowOverlap="1">
                <wp:simplePos x="0" y="0"/>
                <wp:positionH relativeFrom="page">
                  <wp:posOffset>3410585</wp:posOffset>
                </wp:positionH>
                <wp:positionV relativeFrom="page">
                  <wp:posOffset>2529205</wp:posOffset>
                </wp:positionV>
                <wp:extent cx="1608455" cy="194310"/>
                <wp:effectExtent l="0" t="0" r="0" b="0"/>
                <wp:wrapNone/>
                <wp:docPr id="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152" w:rsidRDefault="00C820E7">
                            <w:pPr>
                              <w:pStyle w:val="BodyText"/>
                            </w:pPr>
                            <w:r>
                              <w:t xml:space="preserve">Version Date: </w:t>
                            </w:r>
                            <w:r w:rsidR="006E5D98">
                              <w:t>07/04/2020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29" type="#_x0000_t202" style="position:absolute;margin-left:268.55pt;margin-top:199.15pt;width:126.65pt;height:15.3pt;z-index:-2524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" filled="f" stroked="f">
                <v:textbox inset="0,0,0,0">
                  <w:txbxContent>
                    <w:p w:rsidR="003E0152" w:rsidRDefault="00C820E7">
                      <w:pPr>
                        <w:pStyle w:val="BodyText"/>
                      </w:pPr>
                      <w:r>
                        <w:t xml:space="preserve">Version Date: </w:t>
                      </w:r>
                      <w:r w:rsidR="006E5D98">
                        <w:t>07/04/2020</w:t>
                      </w:r>
                    </w:p>
                  </w:txbxContent>
                </v:textbox>
                <w10:wrap anchorx="page" anchory="page"/>
              </v:shape>
            </w:pict>
          </mc:Fallback>
        </mc:AlternateContent>
      </w:r>
      <w:r>
        <w:rPr>
          <w:noProof/>
          <w:lang w:bidi="ar-SA"/>
        </w:rPr>
        <mc:AlternateContent>
          <mc:Choice Requires="wps">
            <w:drawing>
              <wp:anchor distT="0" distB="0" distL="114300" distR="114300" simplePos="0" relativeHeight="250914816" behindDoc="1" locked="0" layoutInCell="1" allowOverlap="1">
                <wp:simplePos x="0" y="0"/>
                <wp:positionH relativeFrom="page">
                  <wp:posOffset>457200</wp:posOffset>
                </wp:positionH>
                <wp:positionV relativeFrom="page">
                  <wp:posOffset>3055620</wp:posOffset>
                </wp:positionV>
                <wp:extent cx="6858000" cy="152400"/>
                <wp:effectExtent l="0" t="0" r="0" b="0"/>
                <wp:wrapNone/>
                <wp:docPr id="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152" w:rsidRDefault="003E015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0" type="#_x0000_t202" style="position:absolute;margin-left:36pt;margin-top:240.6pt;width:540pt;height:12pt;z-index:-25240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" filled="f" stroked="f">
                <v:textbox inset="0,0,0,0">
                  <w:txbxContent>
                    <w:p w:rsidR="003E0152" w:rsidRDefault="003E0152">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15840" behindDoc="1" locked="0" layoutInCell="1" allowOverlap="1">
                <wp:simplePos x="0" y="0"/>
                <wp:positionH relativeFrom="page">
                  <wp:posOffset>4697730</wp:posOffset>
                </wp:positionH>
                <wp:positionV relativeFrom="page">
                  <wp:posOffset>3997325</wp:posOffset>
                </wp:positionV>
                <wp:extent cx="105410" cy="152400"/>
                <wp:effectExtent l="0" t="0" r="0" b="0"/>
                <wp:wrapNone/>
                <wp:docPr id="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152" w:rsidRDefault="003E015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1" type="#_x0000_t202" style="position:absolute;margin-left:369.9pt;margin-top:314.75pt;width:8.3pt;height:12pt;z-index:-25240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" filled="f" stroked="f">
                <v:textbox inset="0,0,0,0">
                  <w:txbxContent>
                    <w:p w:rsidR="003E0152" w:rsidRDefault="003E0152">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16864" behindDoc="1" locked="0" layoutInCell="1" allowOverlap="1">
                <wp:simplePos x="0" y="0"/>
                <wp:positionH relativeFrom="page">
                  <wp:posOffset>5267960</wp:posOffset>
                </wp:positionH>
                <wp:positionV relativeFrom="page">
                  <wp:posOffset>3997325</wp:posOffset>
                </wp:positionV>
                <wp:extent cx="80645" cy="152400"/>
                <wp:effectExtent l="0" t="0" r="0" b="0"/>
                <wp:wrapNone/>
                <wp:docPr id="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152" w:rsidRDefault="003E015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2" type="#_x0000_t202" style="position:absolute;margin-left:414.8pt;margin-top:314.75pt;width:6.35pt;height:12pt;z-index:-25239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" filled="f" stroked="f">
                <v:textbox inset="0,0,0,0">
                  <w:txbxContent>
                    <w:p w:rsidR="003E0152" w:rsidRDefault="003E0152">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17888" behindDoc="1" locked="0" layoutInCell="1" allowOverlap="1">
                <wp:simplePos x="0" y="0"/>
                <wp:positionH relativeFrom="page">
                  <wp:posOffset>2018030</wp:posOffset>
                </wp:positionH>
                <wp:positionV relativeFrom="page">
                  <wp:posOffset>5013325</wp:posOffset>
                </wp:positionV>
                <wp:extent cx="105410" cy="152400"/>
                <wp:effectExtent l="0" t="0" r="0" b="0"/>
                <wp:wrapNone/>
                <wp:docPr id="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152" w:rsidRDefault="003E015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3" type="#_x0000_t202" style="position:absolute;margin-left:158.9pt;margin-top:394.75pt;width:8.3pt;height:12pt;z-index:-25239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" filled="f" stroked="f">
                <v:textbox inset="0,0,0,0">
                  <w:txbxContent>
                    <w:p w:rsidR="003E0152" w:rsidRDefault="003E0152">
                      <w:pPr>
                        <w:pStyle w:val="BodyText"/>
                        <w:spacing w:before="4"/>
                        <w:ind w:left="40"/>
                        <w:rPr>
                          <w:sz w:val="17"/>
                        </w:rPr>
                      </w:pPr>
                    </w:p>
                  </w:txbxContent>
                </v:textbox>
                <w10:wrap anchorx="page" anchory="page"/>
              </v:shape>
            </w:pict>
          </mc:Fallback>
        </mc:AlternateContent>
      </w:r>
    </w:p>
    <w:p w:rsidR="00D47FF5" w:rsidRDefault="00D47FF5" w:rsidP="00D47FF5">
      <w:pPr>
        <w:spacing w:before="10"/>
        <w:ind w:left="20"/>
        <w:rPr>
          <w:b/>
          <w:sz w:val="24"/>
        </w:rPr>
      </w:pPr>
    </w:p>
    <w:p w:rsidR="00D47FF5" w:rsidRDefault="00D47FF5" w:rsidP="00D47FF5">
      <w:pPr>
        <w:spacing w:before="10"/>
        <w:ind w:left="20"/>
        <w:rPr>
          <w:b/>
          <w:sz w:val="24"/>
        </w:rPr>
      </w:pPr>
    </w:p>
    <w:p w:rsidR="00D47FF5" w:rsidRDefault="00D47FF5" w:rsidP="00D47FF5">
      <w:pPr>
        <w:spacing w:before="10"/>
        <w:ind w:left="20"/>
        <w:rPr>
          <w:b/>
          <w:sz w:val="24"/>
        </w:rPr>
      </w:pPr>
    </w:p>
    <w:p w:rsidR="00D47FF5" w:rsidRDefault="00D47FF5" w:rsidP="00D47FF5">
      <w:pPr>
        <w:spacing w:before="10"/>
        <w:ind w:left="20"/>
        <w:rPr>
          <w:b/>
          <w:sz w:val="24"/>
        </w:rPr>
      </w:pPr>
    </w:p>
    <w:p w:rsidR="00D47FF5" w:rsidRDefault="00D47FF5" w:rsidP="00D47FF5">
      <w:pPr>
        <w:spacing w:before="10"/>
        <w:ind w:left="20"/>
        <w:rPr>
          <w:b/>
          <w:sz w:val="24"/>
        </w:rPr>
      </w:pPr>
    </w:p>
    <w:p w:rsidR="00D47FF5" w:rsidRDefault="00D47FF5" w:rsidP="00D47FF5">
      <w:pPr>
        <w:spacing w:before="10"/>
        <w:ind w:left="20"/>
        <w:rPr>
          <w:b/>
          <w:sz w:val="24"/>
        </w:rPr>
      </w:pPr>
    </w:p>
    <w:p w:rsidR="00D47FF5" w:rsidRDefault="00D47FF5" w:rsidP="00D47FF5">
      <w:pPr>
        <w:spacing w:before="10"/>
        <w:ind w:left="20"/>
        <w:rPr>
          <w:b/>
          <w:sz w:val="24"/>
        </w:rPr>
      </w:pPr>
    </w:p>
    <w:p w:rsidR="00D47FF5" w:rsidRDefault="00D47FF5" w:rsidP="00D47FF5">
      <w:pPr>
        <w:spacing w:before="10"/>
        <w:ind w:left="20"/>
        <w:rPr>
          <w:b/>
          <w:sz w:val="24"/>
        </w:rPr>
      </w:pPr>
    </w:p>
    <w:p w:rsidR="00D47FF5" w:rsidRDefault="00D47FF5" w:rsidP="00D47FF5">
      <w:pPr>
        <w:spacing w:before="10"/>
        <w:ind w:left="20"/>
        <w:rPr>
          <w:b/>
          <w:sz w:val="24"/>
        </w:rPr>
      </w:pPr>
    </w:p>
    <w:p w:rsidR="00D47FF5" w:rsidRDefault="00D47FF5" w:rsidP="00D47FF5">
      <w:pPr>
        <w:spacing w:before="10"/>
        <w:ind w:left="20"/>
        <w:rPr>
          <w:b/>
          <w:sz w:val="24"/>
        </w:rPr>
      </w:pPr>
    </w:p>
    <w:p w:rsidR="00D47FF5" w:rsidRDefault="00D47FF5" w:rsidP="00D47FF5">
      <w:pPr>
        <w:spacing w:before="10"/>
        <w:ind w:left="20"/>
        <w:rPr>
          <w:b/>
          <w:sz w:val="24"/>
        </w:rPr>
      </w:pPr>
    </w:p>
    <w:p w:rsidR="00D47FF5" w:rsidRDefault="00D47FF5" w:rsidP="00D47FF5">
      <w:pPr>
        <w:spacing w:before="10"/>
        <w:ind w:left="20"/>
        <w:rPr>
          <w:b/>
          <w:sz w:val="24"/>
        </w:rPr>
      </w:pPr>
    </w:p>
    <w:p w:rsidR="00D47FF5" w:rsidRDefault="00D47FF5" w:rsidP="00D47FF5">
      <w:pPr>
        <w:spacing w:before="10"/>
        <w:ind w:left="20"/>
        <w:rPr>
          <w:b/>
          <w:sz w:val="24"/>
        </w:rPr>
      </w:pPr>
    </w:p>
    <w:p w:rsidR="00D47FF5" w:rsidRDefault="00D47FF5" w:rsidP="00D47FF5">
      <w:pPr>
        <w:spacing w:before="10"/>
        <w:ind w:left="20"/>
        <w:rPr>
          <w:b/>
          <w:sz w:val="24"/>
        </w:rPr>
      </w:pPr>
    </w:p>
    <w:p w:rsidR="00D47FF5" w:rsidRDefault="00D47FF5" w:rsidP="00D47FF5">
      <w:pPr>
        <w:spacing w:before="10"/>
        <w:ind w:left="20"/>
        <w:rPr>
          <w:b/>
          <w:sz w:val="24"/>
        </w:rPr>
      </w:pPr>
    </w:p>
    <w:p w:rsidR="00D47FF5" w:rsidRDefault="00D47FF5" w:rsidP="00D47FF5">
      <w:pPr>
        <w:spacing w:before="10"/>
        <w:ind w:left="20"/>
        <w:rPr>
          <w:b/>
          <w:sz w:val="24"/>
        </w:rPr>
      </w:pPr>
    </w:p>
    <w:p w:rsidR="00D47FF5" w:rsidRDefault="00D47FF5" w:rsidP="00D47FF5">
      <w:pPr>
        <w:spacing w:before="10"/>
        <w:ind w:left="20"/>
        <w:rPr>
          <w:b/>
          <w:sz w:val="24"/>
        </w:rPr>
      </w:pPr>
    </w:p>
    <w:p w:rsidR="00BA6E93" w:rsidRPr="00D47FF5" w:rsidRDefault="00BA6E93" w:rsidP="00BA6E93">
      <w:pPr>
        <w:pStyle w:val="ListParagraph"/>
        <w:numPr>
          <w:ilvl w:val="0"/>
          <w:numId w:val="1"/>
        </w:numPr>
        <w:spacing w:before="10"/>
        <w:ind w:right="720"/>
        <w:rPr>
          <w:b/>
          <w:sz w:val="24"/>
        </w:rPr>
      </w:pPr>
      <w:r w:rsidRPr="00D47FF5">
        <w:rPr>
          <w:b/>
          <w:sz w:val="24"/>
        </w:rPr>
        <w:t>PURPOSE</w:t>
      </w:r>
    </w:p>
    <w:p w:rsidR="00BA6E93" w:rsidRDefault="00C30260" w:rsidP="00BA6E93">
      <w:pPr>
        <w:pStyle w:val="BodyText"/>
        <w:spacing w:before="216"/>
        <w:ind w:left="360" w:right="720"/>
      </w:pPr>
      <w:hyperlink r:id="rId8" w:anchor="recruitment">
        <w:r w:rsidR="00BA6E93">
          <w:rPr>
            <w:color w:val="0000FF"/>
            <w:u w:val="single" w:color="0000FF"/>
          </w:rPr>
          <w:t>Recruitment</w:t>
        </w:r>
        <w:r w:rsidR="00BA6E93">
          <w:rPr>
            <w:color w:val="0000FF"/>
          </w:rPr>
          <w:t xml:space="preserve"> </w:t>
        </w:r>
      </w:hyperlink>
      <w:r w:rsidR="00BA6E93">
        <w:t xml:space="preserve">is considered the beginning of the participant selection and informed consent/assent processes. In accordance with “Respect for Persons” in </w:t>
      </w:r>
      <w:hyperlink r:id="rId9">
        <w:r w:rsidR="00BA6E93">
          <w:rPr>
            <w:i/>
            <w:color w:val="0000FF"/>
            <w:u w:val="single" w:color="0000FF"/>
          </w:rPr>
          <w:t>The Belmont Report</w:t>
        </w:r>
      </w:hyperlink>
      <w:r w:rsidR="00BA6E93">
        <w:t xml:space="preserve">, </w:t>
      </w:r>
      <w:hyperlink r:id="rId10" w:anchor="researchpersonnel">
        <w:r w:rsidR="00BA6E93">
          <w:rPr>
            <w:color w:val="0000FF"/>
            <w:u w:val="single" w:color="0000FF"/>
          </w:rPr>
          <w:t>research personnel</w:t>
        </w:r>
      </w:hyperlink>
      <w:r w:rsidR="00BA6E93">
        <w:rPr>
          <w:color w:val="0000FF"/>
        </w:rPr>
        <w:t xml:space="preserve"> </w:t>
      </w:r>
      <w:r w:rsidR="00BA6E93">
        <w:t>are obligated to respect an individual’s reasonable expectation for privacy when considering how information is gathered about a potential participant, and who will invite an individual to participate in the research.</w:t>
      </w:r>
    </w:p>
    <w:p w:rsidR="00BA6E93" w:rsidRDefault="00BA6E93" w:rsidP="00BA6E93">
      <w:pPr>
        <w:pStyle w:val="BodyText"/>
        <w:spacing w:before="220"/>
        <w:ind w:left="360" w:right="720"/>
      </w:pPr>
      <w:r>
        <w:t xml:space="preserve">Recruitment methods used to solicit volunteers into research must be equitable and free of bias, not exert </w:t>
      </w:r>
      <w:hyperlink r:id="rId11" w:anchor="undue">
        <w:r>
          <w:rPr>
            <w:color w:val="0000FF"/>
            <w:u w:val="single" w:color="0000FF"/>
          </w:rPr>
          <w:t>undue influence</w:t>
        </w:r>
        <w:r>
          <w:rPr>
            <w:color w:val="0000FF"/>
          </w:rPr>
          <w:t xml:space="preserve"> </w:t>
        </w:r>
      </w:hyperlink>
      <w:r>
        <w:t xml:space="preserve">and </w:t>
      </w:r>
      <w:hyperlink r:id="rId12" w:anchor="coercion">
        <w:r>
          <w:rPr>
            <w:color w:val="0000FF"/>
            <w:u w:val="single" w:color="0000FF"/>
          </w:rPr>
          <w:t>coercion</w:t>
        </w:r>
      </w:hyperlink>
      <w:r>
        <w:rPr>
          <w:color w:val="0000FF"/>
        </w:rPr>
        <w:t xml:space="preserve"> </w:t>
      </w:r>
      <w:r>
        <w:t xml:space="preserve">to volunteer, not imply a guarantee of benefits beyond the scope of the research, and must respect the </w:t>
      </w:r>
      <w:hyperlink r:id="rId13" w:anchor="privacy">
        <w:r>
          <w:rPr>
            <w:color w:val="0000FF"/>
            <w:u w:val="single" w:color="0000FF"/>
          </w:rPr>
          <w:t>privacy</w:t>
        </w:r>
        <w:r>
          <w:rPr>
            <w:color w:val="0000FF"/>
          </w:rPr>
          <w:t xml:space="preserve"> </w:t>
        </w:r>
      </w:hyperlink>
      <w:r>
        <w:t xml:space="preserve">and </w:t>
      </w:r>
      <w:hyperlink r:id="rId14" w:anchor="confidentiality">
        <w:r>
          <w:rPr>
            <w:color w:val="0000FF"/>
            <w:u w:val="single" w:color="0000FF"/>
          </w:rPr>
          <w:t>confidentiality</w:t>
        </w:r>
        <w:r>
          <w:rPr>
            <w:color w:val="0000FF"/>
          </w:rPr>
          <w:t xml:space="preserve"> </w:t>
        </w:r>
      </w:hyperlink>
      <w:r>
        <w:t>of potential participants.</w:t>
      </w:r>
    </w:p>
    <w:p w:rsidR="00BA6E93" w:rsidRDefault="00BA6E93" w:rsidP="00BA6E93">
      <w:pPr>
        <w:pStyle w:val="BodyText"/>
        <w:spacing w:before="1"/>
        <w:ind w:left="360" w:right="720"/>
      </w:pPr>
      <w:r>
        <w:t>The Brown University Institutional Review Board (IRB) and the Human Research Protection Program (HRPP) are charged with reviewing and approving the methods, materials, procedures, and tools used to recruit potential research participants before any recruitment strategies are implemented.</w:t>
      </w:r>
    </w:p>
    <w:p w:rsidR="00BA6E93" w:rsidRDefault="00BA6E93" w:rsidP="00BA6E93">
      <w:pPr>
        <w:rPr>
          <w:sz w:val="2"/>
          <w:szCs w:val="2"/>
        </w:rPr>
      </w:pPr>
    </w:p>
    <w:p w:rsidR="00BA6E93" w:rsidRDefault="00BA6E93" w:rsidP="00BA6E93">
      <w:pPr>
        <w:rPr>
          <w:sz w:val="2"/>
          <w:szCs w:val="2"/>
        </w:rPr>
      </w:pPr>
    </w:p>
    <w:p w:rsidR="00BA6E93" w:rsidRDefault="00BA6E93" w:rsidP="00BA6E93">
      <w:pPr>
        <w:spacing w:before="10"/>
        <w:ind w:left="20"/>
        <w:rPr>
          <w:b/>
          <w:sz w:val="24"/>
        </w:rPr>
      </w:pPr>
    </w:p>
    <w:p w:rsidR="00BA6E93" w:rsidRPr="00D47FF5" w:rsidRDefault="00BA6E93" w:rsidP="00BA6E93">
      <w:pPr>
        <w:pStyle w:val="ListParagraph"/>
        <w:numPr>
          <w:ilvl w:val="0"/>
          <w:numId w:val="1"/>
        </w:numPr>
        <w:spacing w:before="10"/>
        <w:ind w:right="720"/>
        <w:rPr>
          <w:b/>
          <w:sz w:val="24"/>
        </w:rPr>
      </w:pPr>
      <w:r w:rsidRPr="00D47FF5">
        <w:rPr>
          <w:b/>
          <w:sz w:val="24"/>
        </w:rPr>
        <w:t>SCOPE &amp; APPLICATION</w:t>
      </w:r>
    </w:p>
    <w:p w:rsidR="00BA6E93" w:rsidRDefault="00BA6E93" w:rsidP="00BA6E93">
      <w:pPr>
        <w:pStyle w:val="BodyText"/>
        <w:spacing w:before="216"/>
        <w:ind w:left="360" w:right="720"/>
      </w:pPr>
      <w:r>
        <w:t>This policy ensures the equitable recruitment of potential research participants by providing information regarding appropriate methods and mechanisms for recruiting research volunteers. This policy applies to all researchers at Brown University or its research affiliates who conduct recruitment activities under the auspices of Brown University, and includes full Board, Expedited and Exempt study types.</w:t>
      </w:r>
    </w:p>
    <w:p w:rsidR="00BA6E93" w:rsidRDefault="00BA6E93" w:rsidP="00BA6E93">
      <w:pPr>
        <w:pStyle w:val="BodyText"/>
        <w:spacing w:before="216"/>
        <w:ind w:left="360" w:right="720"/>
      </w:pPr>
      <w:r w:rsidRPr="00D47FF5">
        <w:t>Recruitment plans for research studies should fully consider the many forms diversity takes in prospective study populations, including, but not limited to:</w:t>
      </w:r>
    </w:p>
    <w:p w:rsidR="00BA6E93" w:rsidRDefault="00BA6E93" w:rsidP="00BA6E93">
      <w:pPr>
        <w:pStyle w:val="BodyText"/>
        <w:numPr>
          <w:ilvl w:val="0"/>
          <w:numId w:val="4"/>
        </w:numPr>
        <w:spacing w:before="216"/>
        <w:ind w:right="720"/>
        <w:sectPr w:rsidR="00BA6E93" w:rsidSect="00BA6E93">
          <w:footerReference w:type="default" r:id="rId15"/>
          <w:type w:val="continuous"/>
          <w:pgSz w:w="12240" w:h="15840"/>
          <w:pgMar w:top="540" w:right="120" w:bottom="0" w:left="600" w:header="720" w:footer="720" w:gutter="0"/>
          <w:cols w:space="720"/>
        </w:sectPr>
      </w:pPr>
    </w:p>
    <w:p w:rsidR="00BA6E93" w:rsidRDefault="00BA6E93" w:rsidP="00BA6E93">
      <w:pPr>
        <w:pStyle w:val="BodyText"/>
        <w:numPr>
          <w:ilvl w:val="0"/>
          <w:numId w:val="4"/>
        </w:numPr>
        <w:spacing w:before="216"/>
        <w:ind w:right="720"/>
      </w:pPr>
      <w:r w:rsidRPr="00D47FF5">
        <w:t>Race and ethnicity</w:t>
      </w:r>
    </w:p>
    <w:p w:rsidR="00BA6E93" w:rsidRDefault="00BA6E93" w:rsidP="00BA6E93">
      <w:pPr>
        <w:pStyle w:val="BodyText"/>
        <w:numPr>
          <w:ilvl w:val="0"/>
          <w:numId w:val="4"/>
        </w:numPr>
        <w:spacing w:before="216"/>
        <w:ind w:right="720"/>
      </w:pPr>
      <w:r w:rsidRPr="00D47FF5">
        <w:t>Age and generation</w:t>
      </w:r>
    </w:p>
    <w:p w:rsidR="00BA6E93" w:rsidRDefault="00BA6E93" w:rsidP="00BA6E93">
      <w:pPr>
        <w:pStyle w:val="BodyText"/>
        <w:numPr>
          <w:ilvl w:val="0"/>
          <w:numId w:val="4"/>
        </w:numPr>
        <w:spacing w:before="216"/>
        <w:ind w:right="720"/>
      </w:pPr>
      <w:r w:rsidRPr="00D47FF5">
        <w:t>Gender and gender identity</w:t>
      </w:r>
    </w:p>
    <w:p w:rsidR="00BA6E93" w:rsidRDefault="00BA6E93" w:rsidP="00BA6E93">
      <w:pPr>
        <w:pStyle w:val="BodyText"/>
        <w:numPr>
          <w:ilvl w:val="0"/>
          <w:numId w:val="4"/>
        </w:numPr>
        <w:spacing w:before="216"/>
        <w:ind w:right="720"/>
      </w:pPr>
      <w:r w:rsidRPr="00D47FF5">
        <w:t>Religious and spiritual beliefs</w:t>
      </w:r>
    </w:p>
    <w:p w:rsidR="00BA6E93" w:rsidRDefault="00BA6E93" w:rsidP="00BA6E93">
      <w:pPr>
        <w:pStyle w:val="BodyText"/>
        <w:numPr>
          <w:ilvl w:val="0"/>
          <w:numId w:val="4"/>
        </w:numPr>
        <w:spacing w:before="216"/>
        <w:ind w:right="720"/>
      </w:pPr>
      <w:r w:rsidRPr="00D47FF5">
        <w:t>Culture and heritage</w:t>
      </w:r>
    </w:p>
    <w:p w:rsidR="00BA6E93" w:rsidRDefault="00BA6E93" w:rsidP="00BA6E93">
      <w:pPr>
        <w:pStyle w:val="BodyText"/>
        <w:numPr>
          <w:ilvl w:val="0"/>
          <w:numId w:val="4"/>
        </w:numPr>
        <w:spacing w:before="216"/>
        <w:ind w:right="720"/>
      </w:pPr>
      <w:r w:rsidRPr="00D47FF5">
        <w:t>Disability and ability</w:t>
      </w:r>
    </w:p>
    <w:p w:rsidR="00BA6E93" w:rsidRDefault="00BA6E93" w:rsidP="00BA6E93">
      <w:pPr>
        <w:pStyle w:val="BodyText"/>
        <w:numPr>
          <w:ilvl w:val="0"/>
          <w:numId w:val="4"/>
        </w:numPr>
        <w:spacing w:before="216"/>
        <w:ind w:right="720"/>
      </w:pPr>
      <w:r w:rsidRPr="00D47FF5">
        <w:t>Socioeconomic status</w:t>
      </w:r>
    </w:p>
    <w:p w:rsidR="00BA6E93" w:rsidRDefault="00BA6E93" w:rsidP="00BA6E93">
      <w:pPr>
        <w:pStyle w:val="BodyText"/>
        <w:numPr>
          <w:ilvl w:val="0"/>
          <w:numId w:val="4"/>
        </w:numPr>
        <w:spacing w:before="216"/>
        <w:ind w:right="720"/>
        <w:sectPr w:rsidR="00BA6E93" w:rsidSect="00FD51D8">
          <w:type w:val="continuous"/>
          <w:pgSz w:w="12240" w:h="15840"/>
          <w:pgMar w:top="540" w:right="120" w:bottom="0" w:left="600" w:header="720" w:footer="720" w:gutter="0"/>
          <w:cols w:num="2" w:space="432" w:equalWidth="0">
            <w:col w:w="4752" w:space="432"/>
            <w:col w:w="6336"/>
          </w:cols>
        </w:sectPr>
      </w:pPr>
      <w:r>
        <w:t>Sexual orientation</w:t>
      </w:r>
    </w:p>
    <w:p w:rsidR="00BA6E93" w:rsidRDefault="00BA6E93" w:rsidP="00BA6E93">
      <w:pPr>
        <w:pStyle w:val="BodyText"/>
        <w:spacing w:before="216"/>
        <w:ind w:left="0" w:right="720"/>
      </w:pPr>
    </w:p>
    <w:p w:rsidR="00BA6E93" w:rsidRPr="00D47FF5" w:rsidRDefault="00BA6E93" w:rsidP="00BA6E93">
      <w:pPr>
        <w:pStyle w:val="BodyText"/>
        <w:spacing w:before="216"/>
        <w:ind w:left="360" w:right="720"/>
      </w:pPr>
      <w:r w:rsidRPr="00D47FF5">
        <w:t>Efforts to identify and recruit potential research participants should be designed to respect personal rights to privacy and confidentiality.</w:t>
      </w:r>
    </w:p>
    <w:p w:rsidR="00BA6E93" w:rsidRDefault="00BA6E93" w:rsidP="00BA6E93">
      <w:pPr>
        <w:pStyle w:val="BodyText"/>
        <w:spacing w:before="216"/>
        <w:ind w:left="360" w:right="720"/>
      </w:pPr>
      <w:r w:rsidRPr="00D47FF5">
        <w:t>The IRB/HRPP will evaluate all recruitment methods to ensure compliance with federal regulations. All print, electronic, video, and audio advertisements used to solicit potential research participants must be reviewed and approved by the IRB/HRPP prior to their use.</w:t>
      </w:r>
    </w:p>
    <w:p w:rsidR="00BA6E93" w:rsidRDefault="00BA6E93" w:rsidP="00BA6E93">
      <w:pPr>
        <w:pStyle w:val="BodyText"/>
        <w:numPr>
          <w:ilvl w:val="0"/>
          <w:numId w:val="1"/>
        </w:numPr>
        <w:spacing w:before="216"/>
        <w:ind w:right="720"/>
        <w:rPr>
          <w:b/>
        </w:rPr>
      </w:pPr>
      <w:r w:rsidRPr="00D47FF5">
        <w:rPr>
          <w:b/>
        </w:rPr>
        <w:t>RECRUITMENT PLANS</w:t>
      </w:r>
    </w:p>
    <w:p w:rsidR="00BA6E93" w:rsidRDefault="00BA6E93" w:rsidP="00BA6E93">
      <w:pPr>
        <w:pStyle w:val="BodyText"/>
        <w:numPr>
          <w:ilvl w:val="1"/>
          <w:numId w:val="1"/>
        </w:numPr>
        <w:spacing w:before="216"/>
        <w:ind w:right="720"/>
        <w:rPr>
          <w:b/>
        </w:rPr>
      </w:pPr>
      <w:r w:rsidRPr="00D47FF5">
        <w:rPr>
          <w:b/>
        </w:rPr>
        <w:t>Recruitment Time Frames and Settings</w:t>
      </w:r>
    </w:p>
    <w:p w:rsidR="00BA6E93" w:rsidRPr="00D47FF5" w:rsidRDefault="00BA6E93" w:rsidP="00BA6E93">
      <w:pPr>
        <w:pStyle w:val="BodyText"/>
        <w:spacing w:before="216"/>
        <w:ind w:left="1800" w:right="720"/>
      </w:pPr>
      <w:r w:rsidRPr="00D47FF5">
        <w:t>Recruitment activities must be designed and conducted in a manner that permits potential research participants sufficient time, determined by the nature and risks of the research, to consider whether or not they wish to participate. In approving a recruitment plan, the IRB/HRPP will consider the length of time between recruitment, the informed consent process, and the first research procedure in order to ensure potential participants have time to consider the research, and avoid undue pressure or excessive inducements.</w:t>
      </w:r>
    </w:p>
    <w:p w:rsidR="00BA6E93" w:rsidRDefault="00BA6E93" w:rsidP="00BA6E93">
      <w:pPr>
        <w:pStyle w:val="BodyText"/>
        <w:spacing w:before="216"/>
        <w:ind w:left="1800" w:right="720"/>
      </w:pPr>
      <w:r w:rsidRPr="00D47FF5">
        <w:t>Recruitment activities must be carried out in a setting that provides the potential participant privacy, free of situational or environmental influences or intimidations.</w:t>
      </w:r>
    </w:p>
    <w:p w:rsidR="00BA6E93" w:rsidRDefault="00BA6E93" w:rsidP="00BA6E93">
      <w:pPr>
        <w:pStyle w:val="BodyText"/>
        <w:numPr>
          <w:ilvl w:val="1"/>
          <w:numId w:val="1"/>
        </w:numPr>
        <w:spacing w:before="216"/>
        <w:ind w:right="720"/>
        <w:rPr>
          <w:b/>
        </w:rPr>
      </w:pPr>
      <w:r w:rsidRPr="00D47FF5">
        <w:rPr>
          <w:b/>
        </w:rPr>
        <w:t>Considerations for Special Populations</w:t>
      </w:r>
    </w:p>
    <w:p w:rsidR="00BA6E93" w:rsidRDefault="00BA6E93" w:rsidP="00BA6E93">
      <w:pPr>
        <w:pStyle w:val="BodyText"/>
        <w:spacing w:before="216"/>
        <w:ind w:left="1800" w:right="720"/>
      </w:pPr>
      <w:r w:rsidRPr="00D47FF5">
        <w:t>Researchers must be aware of special populations that may have a vulnerability beyond the regulatory definitions. Individuals and classes of participants may be vulnerable depending on the research, the situation, their condition, and susceptibility to undue influence and/or coercion. Researchers are expected to take special precautions when recruiting potential participants who have a compromised ability to act with autonomy and/or understand the expectations of research.</w:t>
      </w:r>
    </w:p>
    <w:p w:rsidR="00BA6E93" w:rsidRDefault="00BA6E93" w:rsidP="00BA6E93">
      <w:pPr>
        <w:pStyle w:val="BodyText"/>
        <w:numPr>
          <w:ilvl w:val="0"/>
          <w:numId w:val="2"/>
        </w:numPr>
        <w:spacing w:before="216"/>
        <w:ind w:right="720"/>
      </w:pPr>
      <w:r>
        <w:t>Prisoners</w:t>
      </w:r>
    </w:p>
    <w:p w:rsidR="00BA6E93" w:rsidRDefault="00BA6E93" w:rsidP="00BA6E93">
      <w:pPr>
        <w:pStyle w:val="BodyText"/>
        <w:spacing w:before="216"/>
        <w:ind w:left="2520" w:right="720"/>
      </w:pPr>
      <w:r>
        <w:t>Prisoners are considered vulnerable because their movements are restricted and monitored in a way that affords them few opportunities to make choices, earn money, communicate with outsiders, or obtain medical care.</w:t>
      </w:r>
    </w:p>
    <w:p w:rsidR="00BA6E93" w:rsidRPr="00E13B20" w:rsidRDefault="00BA6E93" w:rsidP="00BA6E93">
      <w:pPr>
        <w:pStyle w:val="BodyText"/>
        <w:spacing w:before="216"/>
        <w:ind w:left="2520" w:right="720"/>
      </w:pPr>
      <w:r w:rsidRPr="00E13B20">
        <w:t xml:space="preserve">When the recruitment process involves participants who meet the definition of prisoner, the research is considered to involve prisoners </w:t>
      </w:r>
      <w:r w:rsidRPr="00E13B20">
        <w:rPr>
          <w:i/>
        </w:rPr>
        <w:t xml:space="preserve">even if </w:t>
      </w:r>
      <w:r w:rsidRPr="00E13B20">
        <w:t>participants no longer meet the definition of prisoner at the time research activities occur.</w:t>
      </w:r>
    </w:p>
    <w:p w:rsidR="00BA6E93" w:rsidRDefault="00BA6E93" w:rsidP="00BA6E93">
      <w:pPr>
        <w:pStyle w:val="BodyText"/>
        <w:spacing w:before="216"/>
        <w:ind w:left="2520" w:right="720"/>
      </w:pPr>
      <w:r w:rsidRPr="00E13B20">
        <w:t xml:space="preserve">When proposed research seeks to involve prisoners at the State of Rhode Island Department of Corrections (RIDOC), the recruitment process may not begin without approval from RIDOC. Instructions regarding how to obtain such approval can be found on the </w:t>
      </w:r>
      <w:hyperlink r:id="rId16">
        <w:r w:rsidRPr="00E13B20">
          <w:rPr>
            <w:rStyle w:val="Hyperlink"/>
          </w:rPr>
          <w:t>Conducting Research at RIDOC webpage</w:t>
        </w:r>
      </w:hyperlink>
      <w:r w:rsidRPr="00E13B20">
        <w:t>.</w:t>
      </w:r>
    </w:p>
    <w:p w:rsidR="00BA6E93" w:rsidRDefault="00BA6E93" w:rsidP="00BA6E93">
      <w:pPr>
        <w:pStyle w:val="BodyText"/>
        <w:spacing w:before="216"/>
        <w:ind w:left="2520" w:right="720"/>
      </w:pPr>
    </w:p>
    <w:p w:rsidR="00BA6E93" w:rsidRDefault="00BA6E93" w:rsidP="00BA6E93">
      <w:pPr>
        <w:pStyle w:val="BodyText"/>
        <w:numPr>
          <w:ilvl w:val="0"/>
          <w:numId w:val="2"/>
        </w:numPr>
      </w:pPr>
      <w:r>
        <w:rPr>
          <w:u w:val="single"/>
        </w:rPr>
        <w:t>Children</w:t>
      </w:r>
    </w:p>
    <w:p w:rsidR="00BA6E93" w:rsidRDefault="00C30260" w:rsidP="00BA6E93">
      <w:pPr>
        <w:pStyle w:val="BodyText"/>
        <w:spacing w:before="216"/>
        <w:ind w:left="2520" w:right="720"/>
        <w:rPr>
          <w:spacing w:val="-6"/>
        </w:rPr>
      </w:pPr>
      <w:hyperlink r:id="rId17" w:anchor="children">
        <w:r w:rsidR="00BA6E93">
          <w:rPr>
            <w:color w:val="0000FF"/>
            <w:spacing w:val="-6"/>
          </w:rPr>
          <w:t>Children</w:t>
        </w:r>
        <w:r w:rsidR="00BA6E93">
          <w:rPr>
            <w:color w:val="0000FF"/>
            <w:spacing w:val="-11"/>
          </w:rPr>
          <w:t xml:space="preserve"> </w:t>
        </w:r>
      </w:hyperlink>
      <w:r w:rsidR="00BA6E93">
        <w:rPr>
          <w:spacing w:val="-4"/>
        </w:rPr>
        <w:t>are</w:t>
      </w:r>
      <w:r w:rsidR="00BA6E93">
        <w:rPr>
          <w:spacing w:val="-11"/>
        </w:rPr>
        <w:t xml:space="preserve"> </w:t>
      </w:r>
      <w:r w:rsidR="00BA6E93">
        <w:rPr>
          <w:spacing w:val="-6"/>
        </w:rPr>
        <w:t>considered</w:t>
      </w:r>
      <w:r w:rsidR="00BA6E93">
        <w:rPr>
          <w:spacing w:val="-10"/>
        </w:rPr>
        <w:t xml:space="preserve"> </w:t>
      </w:r>
      <w:r w:rsidR="00BA6E93">
        <w:rPr>
          <w:spacing w:val="-6"/>
        </w:rPr>
        <w:t>vulnerable</w:t>
      </w:r>
      <w:r w:rsidR="00BA6E93">
        <w:rPr>
          <w:spacing w:val="-11"/>
        </w:rPr>
        <w:t xml:space="preserve"> </w:t>
      </w:r>
      <w:r w:rsidR="00BA6E93">
        <w:rPr>
          <w:spacing w:val="-6"/>
        </w:rPr>
        <w:t>because</w:t>
      </w:r>
      <w:r w:rsidR="00BA6E93">
        <w:rPr>
          <w:spacing w:val="-15"/>
        </w:rPr>
        <w:t xml:space="preserve"> </w:t>
      </w:r>
      <w:r w:rsidR="00BA6E93">
        <w:rPr>
          <w:spacing w:val="-4"/>
        </w:rPr>
        <w:t>they</w:t>
      </w:r>
      <w:r w:rsidR="00BA6E93">
        <w:rPr>
          <w:spacing w:val="-15"/>
        </w:rPr>
        <w:t xml:space="preserve"> </w:t>
      </w:r>
      <w:r w:rsidR="00BA6E93">
        <w:rPr>
          <w:spacing w:val="-5"/>
        </w:rPr>
        <w:t>have</w:t>
      </w:r>
      <w:r w:rsidR="00BA6E93">
        <w:rPr>
          <w:spacing w:val="-12"/>
        </w:rPr>
        <w:t xml:space="preserve"> </w:t>
      </w:r>
      <w:r w:rsidR="00BA6E93">
        <w:rPr>
          <w:spacing w:val="-5"/>
        </w:rPr>
        <w:t>not</w:t>
      </w:r>
      <w:r w:rsidR="00BA6E93">
        <w:rPr>
          <w:spacing w:val="-10"/>
        </w:rPr>
        <w:t xml:space="preserve"> </w:t>
      </w:r>
      <w:r w:rsidR="00BA6E93">
        <w:rPr>
          <w:spacing w:val="-6"/>
        </w:rPr>
        <w:t>attained</w:t>
      </w:r>
      <w:r w:rsidR="00BA6E93">
        <w:rPr>
          <w:spacing w:val="-10"/>
        </w:rPr>
        <w:t xml:space="preserve"> </w:t>
      </w:r>
      <w:r w:rsidR="00BA6E93">
        <w:rPr>
          <w:spacing w:val="-4"/>
        </w:rPr>
        <w:t>the</w:t>
      </w:r>
      <w:r w:rsidR="00BA6E93">
        <w:rPr>
          <w:spacing w:val="-11"/>
        </w:rPr>
        <w:t xml:space="preserve"> </w:t>
      </w:r>
      <w:r w:rsidR="00BA6E93">
        <w:rPr>
          <w:spacing w:val="-6"/>
        </w:rPr>
        <w:t>legal</w:t>
      </w:r>
      <w:r w:rsidR="00BA6E93">
        <w:rPr>
          <w:spacing w:val="-8"/>
        </w:rPr>
        <w:t xml:space="preserve"> </w:t>
      </w:r>
      <w:r w:rsidR="00BA6E93">
        <w:rPr>
          <w:spacing w:val="-5"/>
        </w:rPr>
        <w:t>age</w:t>
      </w:r>
      <w:r w:rsidR="00BA6E93">
        <w:rPr>
          <w:spacing w:val="-12"/>
        </w:rPr>
        <w:t xml:space="preserve"> </w:t>
      </w:r>
      <w:r w:rsidR="00BA6E93">
        <w:rPr>
          <w:spacing w:val="-3"/>
        </w:rPr>
        <w:t>to</w:t>
      </w:r>
      <w:r w:rsidR="00BA6E93">
        <w:rPr>
          <w:spacing w:val="-10"/>
        </w:rPr>
        <w:t xml:space="preserve"> </w:t>
      </w:r>
      <w:r w:rsidR="00BA6E93">
        <w:rPr>
          <w:spacing w:val="-6"/>
        </w:rPr>
        <w:t xml:space="preserve">consent </w:t>
      </w:r>
      <w:r w:rsidR="00BA6E93">
        <w:rPr>
          <w:spacing w:val="-4"/>
        </w:rPr>
        <w:lastRenderedPageBreak/>
        <w:t xml:space="preserve">to </w:t>
      </w:r>
      <w:r w:rsidR="00BA6E93">
        <w:rPr>
          <w:spacing w:val="-6"/>
        </w:rPr>
        <w:t xml:space="preserve">participate </w:t>
      </w:r>
      <w:r w:rsidR="00BA6E93">
        <w:rPr>
          <w:spacing w:val="-4"/>
        </w:rPr>
        <w:t>in</w:t>
      </w:r>
      <w:r w:rsidR="00BA6E93">
        <w:rPr>
          <w:spacing w:val="-27"/>
        </w:rPr>
        <w:t xml:space="preserve"> </w:t>
      </w:r>
      <w:r w:rsidR="00BA6E93">
        <w:rPr>
          <w:spacing w:val="-6"/>
        </w:rPr>
        <w:t>research.</w:t>
      </w:r>
    </w:p>
    <w:p w:rsidR="00BA6E93" w:rsidRDefault="00BA6E93" w:rsidP="00BA6E93">
      <w:pPr>
        <w:pStyle w:val="BodyText"/>
        <w:spacing w:before="216"/>
        <w:ind w:left="2520" w:right="720"/>
        <w:rPr>
          <w:spacing w:val="-6"/>
        </w:rPr>
      </w:pPr>
      <w:r w:rsidRPr="00E13B20">
        <w:rPr>
          <w:spacing w:val="-6"/>
        </w:rPr>
        <w:t>Although children are not at the legal age to consent, they should be involved in the recruitment process if they are capable of understanding the study. A separate recruitment</w:t>
      </w:r>
      <w:r>
        <w:rPr>
          <w:spacing w:val="-6"/>
        </w:rPr>
        <w:t xml:space="preserve"> </w:t>
      </w:r>
      <w:r w:rsidRPr="00E13B20">
        <w:rPr>
          <w:spacing w:val="-6"/>
        </w:rPr>
        <w:t>process for parents/legal guardians will be necessary, depending on the scientific design of the study and/or the age of the children involved.</w:t>
      </w:r>
    </w:p>
    <w:p w:rsidR="00BA6E93" w:rsidRPr="00E13B20" w:rsidRDefault="00BA6E93" w:rsidP="00BA6E93">
      <w:pPr>
        <w:pStyle w:val="BodyText"/>
        <w:numPr>
          <w:ilvl w:val="0"/>
          <w:numId w:val="2"/>
        </w:numPr>
        <w:spacing w:before="216"/>
        <w:ind w:right="720"/>
        <w:rPr>
          <w:spacing w:val="-6"/>
        </w:rPr>
      </w:pPr>
      <w:r w:rsidRPr="00E13B20">
        <w:rPr>
          <w:spacing w:val="-6"/>
          <w:u w:val="single"/>
        </w:rPr>
        <w:t>Adults with diminished decision-making capacity</w:t>
      </w:r>
    </w:p>
    <w:p w:rsidR="00BA6E93" w:rsidRDefault="00BA6E93" w:rsidP="00BA6E93">
      <w:pPr>
        <w:pStyle w:val="BodyText"/>
        <w:spacing w:before="216"/>
        <w:ind w:left="2520" w:right="720"/>
        <w:rPr>
          <w:spacing w:val="-6"/>
        </w:rPr>
      </w:pPr>
      <w:r>
        <w:rPr>
          <w:spacing w:val="-6"/>
        </w:rPr>
        <w:t xml:space="preserve">Adults </w:t>
      </w:r>
      <w:r>
        <w:rPr>
          <w:spacing w:val="-5"/>
        </w:rPr>
        <w:t xml:space="preserve">with </w:t>
      </w:r>
      <w:hyperlink r:id="rId18" w:anchor="diminished">
        <w:r>
          <w:rPr>
            <w:color w:val="0000FF"/>
            <w:spacing w:val="-6"/>
          </w:rPr>
          <w:t xml:space="preserve">diminished decision-making capacity </w:t>
        </w:r>
      </w:hyperlink>
      <w:r>
        <w:rPr>
          <w:spacing w:val="-4"/>
        </w:rPr>
        <w:t xml:space="preserve">are </w:t>
      </w:r>
      <w:r>
        <w:rPr>
          <w:spacing w:val="-6"/>
        </w:rPr>
        <w:t xml:space="preserve">considered vulnerable because </w:t>
      </w:r>
      <w:r>
        <w:rPr>
          <w:spacing w:val="-5"/>
        </w:rPr>
        <w:t xml:space="preserve">their </w:t>
      </w:r>
      <w:r>
        <w:rPr>
          <w:spacing w:val="-6"/>
        </w:rPr>
        <w:t>capacity</w:t>
      </w:r>
      <w:r>
        <w:rPr>
          <w:spacing w:val="-15"/>
        </w:rPr>
        <w:t xml:space="preserve"> </w:t>
      </w:r>
      <w:r>
        <w:rPr>
          <w:spacing w:val="-4"/>
        </w:rPr>
        <w:t>to</w:t>
      </w:r>
      <w:r>
        <w:rPr>
          <w:spacing w:val="-9"/>
        </w:rPr>
        <w:t xml:space="preserve"> </w:t>
      </w:r>
      <w:r>
        <w:rPr>
          <w:spacing w:val="-6"/>
        </w:rPr>
        <w:t>understand,</w:t>
      </w:r>
      <w:r>
        <w:rPr>
          <w:spacing w:val="-7"/>
        </w:rPr>
        <w:t xml:space="preserve"> appreciate,</w:t>
      </w:r>
      <w:r>
        <w:rPr>
          <w:spacing w:val="-10"/>
        </w:rPr>
        <w:t xml:space="preserve"> </w:t>
      </w:r>
      <w:r>
        <w:rPr>
          <w:spacing w:val="-5"/>
        </w:rPr>
        <w:t>and</w:t>
      </w:r>
      <w:r>
        <w:rPr>
          <w:spacing w:val="-7"/>
        </w:rPr>
        <w:t xml:space="preserve"> </w:t>
      </w:r>
      <w:r>
        <w:rPr>
          <w:spacing w:val="-6"/>
        </w:rPr>
        <w:t>express</w:t>
      </w:r>
      <w:r>
        <w:rPr>
          <w:spacing w:val="-9"/>
        </w:rPr>
        <w:t xml:space="preserve"> </w:t>
      </w:r>
      <w:r>
        <w:rPr>
          <w:spacing w:val="-6"/>
        </w:rPr>
        <w:t>interest</w:t>
      </w:r>
      <w:r>
        <w:rPr>
          <w:spacing w:val="-11"/>
        </w:rPr>
        <w:t xml:space="preserve"> </w:t>
      </w:r>
      <w:r>
        <w:rPr>
          <w:spacing w:val="-3"/>
        </w:rPr>
        <w:t>in</w:t>
      </w:r>
      <w:r>
        <w:rPr>
          <w:spacing w:val="-10"/>
        </w:rPr>
        <w:t xml:space="preserve"> </w:t>
      </w:r>
      <w:r>
        <w:t>a</w:t>
      </w:r>
      <w:r>
        <w:rPr>
          <w:spacing w:val="-10"/>
        </w:rPr>
        <w:t xml:space="preserve"> </w:t>
      </w:r>
      <w:r>
        <w:rPr>
          <w:spacing w:val="-4"/>
        </w:rPr>
        <w:t>study</w:t>
      </w:r>
      <w:r>
        <w:rPr>
          <w:spacing w:val="-14"/>
        </w:rPr>
        <w:t xml:space="preserve"> </w:t>
      </w:r>
      <w:r>
        <w:rPr>
          <w:spacing w:val="-3"/>
        </w:rPr>
        <w:t>may</w:t>
      </w:r>
      <w:r>
        <w:rPr>
          <w:spacing w:val="-15"/>
        </w:rPr>
        <w:t xml:space="preserve"> </w:t>
      </w:r>
      <w:r>
        <w:rPr>
          <w:spacing w:val="-6"/>
        </w:rPr>
        <w:t>fluctuate</w:t>
      </w:r>
      <w:r>
        <w:rPr>
          <w:spacing w:val="-8"/>
        </w:rPr>
        <w:t xml:space="preserve"> </w:t>
      </w:r>
      <w:r>
        <w:rPr>
          <w:spacing w:val="-5"/>
        </w:rPr>
        <w:t>over</w:t>
      </w:r>
      <w:r>
        <w:rPr>
          <w:spacing w:val="-14"/>
        </w:rPr>
        <w:t xml:space="preserve"> </w:t>
      </w:r>
      <w:r>
        <w:rPr>
          <w:spacing w:val="-6"/>
        </w:rPr>
        <w:t xml:space="preserve">time. Decision-making capacity </w:t>
      </w:r>
      <w:r>
        <w:rPr>
          <w:spacing w:val="-4"/>
        </w:rPr>
        <w:t xml:space="preserve">is </w:t>
      </w:r>
      <w:r>
        <w:rPr>
          <w:spacing w:val="-6"/>
        </w:rPr>
        <w:t xml:space="preserve">study- </w:t>
      </w:r>
      <w:r>
        <w:rPr>
          <w:spacing w:val="-4"/>
        </w:rPr>
        <w:t>and</w:t>
      </w:r>
      <w:r>
        <w:rPr>
          <w:spacing w:val="-40"/>
        </w:rPr>
        <w:t xml:space="preserve"> </w:t>
      </w:r>
      <w:r>
        <w:rPr>
          <w:spacing w:val="-6"/>
        </w:rPr>
        <w:t>situation-specific.</w:t>
      </w:r>
    </w:p>
    <w:p w:rsidR="00BA6E93" w:rsidRPr="00E13B20" w:rsidRDefault="00BA6E93" w:rsidP="00BA6E93">
      <w:pPr>
        <w:pStyle w:val="BodyText"/>
        <w:spacing w:before="216"/>
        <w:ind w:left="2520" w:right="720"/>
        <w:rPr>
          <w:spacing w:val="-6"/>
        </w:rPr>
      </w:pPr>
      <w:r w:rsidRPr="00E13B20">
        <w:rPr>
          <w:spacing w:val="-6"/>
        </w:rPr>
        <w:t xml:space="preserve">Although adults with diminished decision-making capacity may not be fully capable of understanding a research study, researchers should make every attempt to involve them in the recruitment process. A separate recruitment process for </w:t>
      </w:r>
      <w:hyperlink r:id="rId19" w:anchor="legally">
        <w:r w:rsidRPr="00E13B20">
          <w:rPr>
            <w:rStyle w:val="Hyperlink"/>
            <w:spacing w:val="-6"/>
          </w:rPr>
          <w:t>legally authorized</w:t>
        </w:r>
      </w:hyperlink>
      <w:r w:rsidRPr="00E13B20">
        <w:rPr>
          <w:spacing w:val="-6"/>
        </w:rPr>
        <w:t xml:space="preserve"> </w:t>
      </w:r>
      <w:hyperlink r:id="rId20" w:anchor="legally">
        <w:r w:rsidRPr="00E13B20">
          <w:rPr>
            <w:rStyle w:val="Hyperlink"/>
            <w:spacing w:val="-6"/>
          </w:rPr>
          <w:t xml:space="preserve">representatives </w:t>
        </w:r>
      </w:hyperlink>
      <w:r w:rsidRPr="00E13B20">
        <w:rPr>
          <w:spacing w:val="-6"/>
        </w:rPr>
        <w:t>may be necessary, depending on the scientific design of the study and/or if the study population is not expected to demonstrate adequate decision-making.</w:t>
      </w:r>
    </w:p>
    <w:p w:rsidR="00BA6E93" w:rsidRDefault="00BA6E93" w:rsidP="00BA6E93">
      <w:pPr>
        <w:pStyle w:val="BodyText"/>
        <w:spacing w:before="216"/>
        <w:ind w:left="2520" w:right="720"/>
        <w:rPr>
          <w:spacing w:val="-6"/>
        </w:rPr>
      </w:pPr>
      <w:r w:rsidRPr="00E13B20">
        <w:rPr>
          <w:spacing w:val="-6"/>
        </w:rPr>
        <w:t xml:space="preserve">Brown’s </w:t>
      </w:r>
      <w:hyperlink r:id="rId21" w:anchor="4">
        <w:r w:rsidRPr="00E13B20">
          <w:rPr>
            <w:rStyle w:val="Hyperlink"/>
            <w:i/>
            <w:spacing w:val="-6"/>
          </w:rPr>
          <w:t>Policy for Determination of Decisional Capacity to Consent by Adult Persons</w:t>
        </w:r>
      </w:hyperlink>
      <w:r w:rsidRPr="00E13B20">
        <w:rPr>
          <w:i/>
          <w:spacing w:val="-6"/>
        </w:rPr>
        <w:t xml:space="preserve"> </w:t>
      </w:r>
      <w:hyperlink r:id="rId22" w:anchor="4">
        <w:r w:rsidRPr="00E13B20">
          <w:rPr>
            <w:rStyle w:val="Hyperlink"/>
            <w:i/>
            <w:spacing w:val="-6"/>
          </w:rPr>
          <w:t xml:space="preserve">for Human Subjects Research </w:t>
        </w:r>
      </w:hyperlink>
      <w:r w:rsidRPr="00E13B20">
        <w:rPr>
          <w:spacing w:val="-6"/>
        </w:rPr>
        <w:t>should be referenced for more detailed information about recruitment for this population.</w:t>
      </w:r>
    </w:p>
    <w:p w:rsidR="00BA6E93" w:rsidRPr="00E13B20" w:rsidRDefault="00BA6E93" w:rsidP="00BA6E93">
      <w:pPr>
        <w:pStyle w:val="BodyText"/>
        <w:numPr>
          <w:ilvl w:val="0"/>
          <w:numId w:val="2"/>
        </w:numPr>
        <w:spacing w:before="216"/>
        <w:ind w:right="720"/>
        <w:rPr>
          <w:spacing w:val="-6"/>
        </w:rPr>
      </w:pPr>
      <w:r w:rsidRPr="00E13B20">
        <w:rPr>
          <w:spacing w:val="-6"/>
          <w:u w:val="single"/>
        </w:rPr>
        <w:t>Brown University students and staff</w:t>
      </w:r>
    </w:p>
    <w:p w:rsidR="00BA6E93" w:rsidRDefault="00BA6E93" w:rsidP="00BA6E93">
      <w:pPr>
        <w:pStyle w:val="BodyText"/>
        <w:spacing w:before="216"/>
        <w:ind w:left="2520" w:right="720"/>
        <w:rPr>
          <w:spacing w:val="-6"/>
        </w:rPr>
      </w:pPr>
      <w:r w:rsidRPr="00E13B20">
        <w:rPr>
          <w:spacing w:val="-6"/>
        </w:rPr>
        <w:t>Researchers intending to recruit their own students or staff to participate in a research study must ensure that the recruitment plan minimizes any perception of undue influence or coercion, as these populations are vulnerable to perceived pressures to appear to professors, supervisors, and/or colleagues as cooperative and supportive of the researcher, the research and/or Brown.</w:t>
      </w:r>
    </w:p>
    <w:p w:rsidR="00BA6E93" w:rsidRDefault="00BA6E93" w:rsidP="00BA6E93">
      <w:pPr>
        <w:pStyle w:val="BodyText"/>
        <w:spacing w:before="216"/>
        <w:ind w:left="2520" w:right="720"/>
        <w:rPr>
          <w:spacing w:val="-6"/>
        </w:rPr>
      </w:pPr>
      <w:r w:rsidRPr="00E13B20">
        <w:rPr>
          <w:spacing w:val="-6"/>
        </w:rPr>
        <w:t>Such pressure may manifest itself with respect to both the initial decision to participate in the research, and any subsequent decisions to continue or discontinue participation. The recruitment plan must assure the potential participant that their relationship with Brown and their grade, standing, employment, etc. is not dependent on or will be affected by their decision to participate.</w:t>
      </w:r>
    </w:p>
    <w:p w:rsidR="00BA6E93" w:rsidRPr="00E13B20" w:rsidRDefault="00BA6E93" w:rsidP="00BA6E93">
      <w:pPr>
        <w:pStyle w:val="BodyText"/>
        <w:spacing w:before="216"/>
        <w:ind w:left="2520" w:right="720"/>
        <w:rPr>
          <w:spacing w:val="-6"/>
        </w:rPr>
      </w:pPr>
      <w:r w:rsidRPr="00E13B20">
        <w:rPr>
          <w:spacing w:val="-6"/>
        </w:rPr>
        <w:t xml:space="preserve">Recruitment of students must adhere to </w:t>
      </w:r>
      <w:hyperlink r:id="rId23">
        <w:r w:rsidRPr="00E13B20">
          <w:rPr>
            <w:rStyle w:val="Hyperlink"/>
            <w:i/>
            <w:spacing w:val="-6"/>
          </w:rPr>
          <w:t>The Family Educational Rights and Privacy Act</w:t>
        </w:r>
      </w:hyperlink>
      <w:r w:rsidRPr="00E13B20">
        <w:rPr>
          <w:i/>
          <w:spacing w:val="-6"/>
        </w:rPr>
        <w:t xml:space="preserve"> </w:t>
      </w:r>
      <w:hyperlink r:id="rId24">
        <w:r w:rsidRPr="00E13B20">
          <w:rPr>
            <w:rStyle w:val="Hyperlink"/>
            <w:i/>
            <w:spacing w:val="-6"/>
          </w:rPr>
          <w:t>(FERPA)</w:t>
        </w:r>
      </w:hyperlink>
      <w:r>
        <w:rPr>
          <w:rStyle w:val="FootnoteReference"/>
          <w:spacing w:val="-6"/>
        </w:rPr>
        <w:footnoteReference w:id="1"/>
      </w:r>
      <w:r w:rsidRPr="00E13B20">
        <w:rPr>
          <w:i/>
          <w:spacing w:val="-6"/>
        </w:rPr>
        <w:t xml:space="preserve"> </w:t>
      </w:r>
      <w:r w:rsidRPr="00E13B20">
        <w:rPr>
          <w:spacing w:val="-6"/>
        </w:rPr>
        <w:t xml:space="preserve">and must be conducted in accordance with the </w:t>
      </w:r>
      <w:hyperlink r:id="rId25">
        <w:r w:rsidRPr="00E13B20">
          <w:rPr>
            <w:rStyle w:val="Hyperlink"/>
            <w:i/>
            <w:spacing w:val="-6"/>
          </w:rPr>
          <w:t>Brown University Student Data</w:t>
        </w:r>
      </w:hyperlink>
      <w:r w:rsidRPr="00E13B20">
        <w:rPr>
          <w:i/>
          <w:spacing w:val="-6"/>
        </w:rPr>
        <w:t xml:space="preserve"> </w:t>
      </w:r>
      <w:hyperlink r:id="rId26">
        <w:r w:rsidRPr="00E13B20">
          <w:rPr>
            <w:rStyle w:val="Hyperlink"/>
            <w:i/>
            <w:spacing w:val="-6"/>
          </w:rPr>
          <w:t>Release Policy and Guidelines</w:t>
        </w:r>
      </w:hyperlink>
      <w:r w:rsidRPr="00E13B20">
        <w:rPr>
          <w:spacing w:val="-6"/>
        </w:rPr>
        <w:t>. Researchers must also ensure that they follow any other applicable policies if they intend to recruit Brown students and staff through internal email listservs to which they have access as a result of their appointment or employment at Brown.</w:t>
      </w:r>
    </w:p>
    <w:p w:rsidR="00BA6E93" w:rsidRPr="00E13B20" w:rsidRDefault="00BA6E93" w:rsidP="00BA6E93">
      <w:pPr>
        <w:pStyle w:val="BodyText"/>
        <w:numPr>
          <w:ilvl w:val="0"/>
          <w:numId w:val="1"/>
        </w:numPr>
        <w:spacing w:before="216"/>
        <w:ind w:right="720"/>
        <w:rPr>
          <w:spacing w:val="-6"/>
        </w:rPr>
      </w:pPr>
      <w:r w:rsidRPr="00E13B20">
        <w:rPr>
          <w:b/>
          <w:spacing w:val="-6"/>
        </w:rPr>
        <w:t>RECRUITMENT METHODS</w:t>
      </w:r>
    </w:p>
    <w:p w:rsidR="00BA6E93" w:rsidRDefault="00BA6E93" w:rsidP="00BA6E93">
      <w:pPr>
        <w:pStyle w:val="BodyText"/>
        <w:spacing w:before="216"/>
        <w:ind w:left="1080" w:right="720"/>
        <w:rPr>
          <w:spacing w:val="-6"/>
        </w:rPr>
      </w:pPr>
      <w:r w:rsidRPr="00E13B20">
        <w:rPr>
          <w:spacing w:val="-6"/>
        </w:rPr>
        <w:t>All recruitment methods must be thoroughly described in the IRB Application. The investigator should carefully consider the study aim(s), targeted research population(s), participant privacy, and potential for bias and influence when designing recruitment activities.</w:t>
      </w:r>
    </w:p>
    <w:p w:rsidR="00BA6E93" w:rsidRPr="00E13B20" w:rsidRDefault="00BA6E93" w:rsidP="00BA6E93">
      <w:pPr>
        <w:pStyle w:val="BodyText"/>
        <w:numPr>
          <w:ilvl w:val="1"/>
          <w:numId w:val="1"/>
        </w:numPr>
        <w:spacing w:before="216"/>
        <w:ind w:right="720"/>
        <w:rPr>
          <w:spacing w:val="-6"/>
        </w:rPr>
      </w:pPr>
      <w:r w:rsidRPr="00E13B20">
        <w:rPr>
          <w:b/>
          <w:spacing w:val="-6"/>
        </w:rPr>
        <w:lastRenderedPageBreak/>
        <w:t>Advertisements</w:t>
      </w:r>
    </w:p>
    <w:p w:rsidR="00BA6E93" w:rsidRDefault="00BA6E93" w:rsidP="00BA6E93">
      <w:pPr>
        <w:pStyle w:val="BodyText"/>
        <w:spacing w:before="216"/>
        <w:ind w:left="1800" w:right="720"/>
        <w:rPr>
          <w:spacing w:val="-6"/>
        </w:rPr>
      </w:pPr>
      <w:r w:rsidRPr="00E13B20">
        <w:rPr>
          <w:spacing w:val="-6"/>
        </w:rPr>
        <w:t xml:space="preserve">The materials used to recruit volunteers must be included with the study Application for IRB/HRPP review. The IRB/HRPP will review and approve the final version of all </w:t>
      </w:r>
      <w:hyperlink r:id="rId27" w:anchor="advertisement">
        <w:r w:rsidRPr="00E13B20">
          <w:rPr>
            <w:rStyle w:val="Hyperlink"/>
            <w:spacing w:val="-6"/>
          </w:rPr>
          <w:t xml:space="preserve">advertisements, </w:t>
        </w:r>
      </w:hyperlink>
      <w:r w:rsidRPr="00E13B20">
        <w:rPr>
          <w:spacing w:val="-6"/>
        </w:rPr>
        <w:t>which include:</w:t>
      </w:r>
    </w:p>
    <w:p w:rsidR="00BA6E93" w:rsidRDefault="00BA6E93" w:rsidP="00BA6E93">
      <w:pPr>
        <w:pStyle w:val="BodyText"/>
        <w:numPr>
          <w:ilvl w:val="0"/>
          <w:numId w:val="5"/>
        </w:numPr>
        <w:spacing w:before="216"/>
        <w:ind w:right="720"/>
        <w:rPr>
          <w:spacing w:val="-6"/>
        </w:rPr>
        <w:sectPr w:rsidR="00BA6E93" w:rsidSect="00FD51D8">
          <w:type w:val="continuous"/>
          <w:pgSz w:w="12240" w:h="15840"/>
          <w:pgMar w:top="540" w:right="120" w:bottom="0" w:left="600" w:header="720" w:footer="720" w:gutter="0"/>
          <w:cols w:space="720"/>
        </w:sectPr>
      </w:pPr>
    </w:p>
    <w:p w:rsidR="00BA6E93" w:rsidRPr="00FD51D8" w:rsidRDefault="00BA6E93" w:rsidP="00BA6E93">
      <w:pPr>
        <w:pStyle w:val="BodyText"/>
        <w:numPr>
          <w:ilvl w:val="0"/>
          <w:numId w:val="5"/>
        </w:numPr>
        <w:spacing w:before="216"/>
        <w:ind w:right="270"/>
        <w:rPr>
          <w:spacing w:val="-6"/>
        </w:rPr>
      </w:pPr>
      <w:r>
        <w:rPr>
          <w:spacing w:val="-6"/>
        </w:rPr>
        <w:t>Printed material</w:t>
      </w:r>
    </w:p>
    <w:p w:rsidR="00BA6E93" w:rsidRPr="00FD51D8" w:rsidRDefault="00BA6E93" w:rsidP="00BA6E93">
      <w:pPr>
        <w:pStyle w:val="BodyText"/>
        <w:numPr>
          <w:ilvl w:val="0"/>
          <w:numId w:val="5"/>
        </w:numPr>
        <w:spacing w:before="216"/>
        <w:ind w:right="270"/>
        <w:rPr>
          <w:spacing w:val="-6"/>
        </w:rPr>
      </w:pPr>
      <w:r w:rsidRPr="00FD51D8">
        <w:rPr>
          <w:spacing w:val="-6"/>
        </w:rPr>
        <w:t>Newsletters used for recruitment purposes</w:t>
      </w:r>
    </w:p>
    <w:p w:rsidR="00BA6E93" w:rsidRPr="00FD51D8" w:rsidRDefault="00BA6E93" w:rsidP="00BA6E93">
      <w:pPr>
        <w:pStyle w:val="BodyText"/>
        <w:numPr>
          <w:ilvl w:val="0"/>
          <w:numId w:val="5"/>
        </w:numPr>
        <w:spacing w:before="216"/>
        <w:ind w:right="270"/>
        <w:rPr>
          <w:spacing w:val="-6"/>
        </w:rPr>
      </w:pPr>
      <w:r w:rsidRPr="00FD51D8">
        <w:rPr>
          <w:spacing w:val="-6"/>
        </w:rPr>
        <w:t xml:space="preserve">Electronic </w:t>
      </w:r>
      <w:r>
        <w:rPr>
          <w:spacing w:val="-6"/>
        </w:rPr>
        <w:t>a</w:t>
      </w:r>
      <w:r w:rsidRPr="00FD51D8">
        <w:rPr>
          <w:spacing w:val="-6"/>
        </w:rPr>
        <w:t>dvertisements</w:t>
      </w:r>
    </w:p>
    <w:p w:rsidR="00BA6E93" w:rsidRPr="00FD51D8" w:rsidRDefault="00BA6E93" w:rsidP="00BA6E93">
      <w:pPr>
        <w:pStyle w:val="BodyText"/>
        <w:numPr>
          <w:ilvl w:val="0"/>
          <w:numId w:val="5"/>
        </w:numPr>
        <w:spacing w:before="216"/>
        <w:ind w:left="540" w:right="720"/>
        <w:rPr>
          <w:spacing w:val="-6"/>
        </w:rPr>
      </w:pPr>
      <w:r w:rsidRPr="00FD51D8">
        <w:rPr>
          <w:spacing w:val="-6"/>
        </w:rPr>
        <w:t>Telephone</w:t>
      </w:r>
    </w:p>
    <w:p w:rsidR="00BA6E93" w:rsidRPr="00FD51D8" w:rsidRDefault="00BA6E93" w:rsidP="00BA6E93">
      <w:pPr>
        <w:pStyle w:val="BodyText"/>
        <w:numPr>
          <w:ilvl w:val="0"/>
          <w:numId w:val="5"/>
        </w:numPr>
        <w:spacing w:before="216"/>
        <w:ind w:left="540" w:right="720"/>
        <w:rPr>
          <w:spacing w:val="-6"/>
        </w:rPr>
      </w:pPr>
      <w:r w:rsidRPr="00FD51D8">
        <w:rPr>
          <w:spacing w:val="-6"/>
        </w:rPr>
        <w:t>Email</w:t>
      </w:r>
    </w:p>
    <w:p w:rsidR="00BA6E93" w:rsidRPr="00FD51D8" w:rsidRDefault="00BA6E93" w:rsidP="00BA6E93">
      <w:pPr>
        <w:pStyle w:val="BodyText"/>
        <w:numPr>
          <w:ilvl w:val="0"/>
          <w:numId w:val="5"/>
        </w:numPr>
        <w:spacing w:before="216"/>
        <w:ind w:left="540" w:right="720"/>
        <w:rPr>
          <w:spacing w:val="-6"/>
        </w:rPr>
      </w:pPr>
      <w:r w:rsidRPr="00FD51D8">
        <w:rPr>
          <w:spacing w:val="-6"/>
        </w:rPr>
        <w:t>Video and/or audio scripts</w:t>
      </w:r>
    </w:p>
    <w:p w:rsidR="00BA6E93" w:rsidRDefault="00BA6E93" w:rsidP="00BA6E93">
      <w:pPr>
        <w:pStyle w:val="BodyText"/>
        <w:spacing w:before="216"/>
        <w:ind w:left="1800" w:right="720"/>
        <w:rPr>
          <w:spacing w:val="-6"/>
        </w:rPr>
        <w:sectPr w:rsidR="00BA6E93" w:rsidSect="00FD51D8">
          <w:type w:val="continuous"/>
          <w:pgSz w:w="12240" w:h="15840"/>
          <w:pgMar w:top="540" w:right="120" w:bottom="0" w:left="600" w:header="720" w:footer="720" w:gutter="0"/>
          <w:cols w:num="2" w:space="720"/>
        </w:sectPr>
      </w:pPr>
    </w:p>
    <w:p w:rsidR="00BA6E93" w:rsidRPr="00FD51D8" w:rsidRDefault="00BA6E93" w:rsidP="00BA6E93">
      <w:pPr>
        <w:pStyle w:val="BodyText"/>
        <w:spacing w:before="216"/>
        <w:ind w:left="1800" w:right="720"/>
        <w:rPr>
          <w:spacing w:val="-6"/>
        </w:rPr>
      </w:pPr>
      <w:r w:rsidRPr="00FD51D8">
        <w:rPr>
          <w:spacing w:val="-6"/>
        </w:rPr>
        <w:t>This material may not be used prior to IRB/HRPP approval. After approval, if an investigator intends to modify approved or add new advertisements, the material must be submitted to the IRB/HRPP using the amendment process.</w:t>
      </w:r>
    </w:p>
    <w:p w:rsidR="00BA6E93" w:rsidRPr="00FD51D8" w:rsidRDefault="00BA6E93" w:rsidP="00BA6E93">
      <w:pPr>
        <w:pStyle w:val="BodyText"/>
        <w:numPr>
          <w:ilvl w:val="1"/>
          <w:numId w:val="1"/>
        </w:numPr>
        <w:spacing w:before="216"/>
        <w:ind w:right="720"/>
        <w:rPr>
          <w:spacing w:val="-6"/>
        </w:rPr>
      </w:pPr>
      <w:r w:rsidRPr="00FD51D8">
        <w:rPr>
          <w:b/>
          <w:spacing w:val="-6"/>
        </w:rPr>
        <w:t>Electronic Recruitment</w:t>
      </w:r>
    </w:p>
    <w:p w:rsidR="00BA6E93" w:rsidRDefault="00BA6E93" w:rsidP="00BA6E93">
      <w:pPr>
        <w:pStyle w:val="BodyText"/>
        <w:spacing w:before="216"/>
        <w:ind w:left="1800" w:right="720"/>
        <w:rPr>
          <w:spacing w:val="-6"/>
        </w:rPr>
      </w:pPr>
      <w:r w:rsidRPr="00FD51D8">
        <w:rPr>
          <w:spacing w:val="-6"/>
        </w:rPr>
        <w:t>Examples of electronic recruitment include advertising on a websi</w:t>
      </w:r>
      <w:r w:rsidRPr="00A51857">
        <w:rPr>
          <w:spacing w:val="-6"/>
        </w:rPr>
        <w:t>te or electronic bulletin board, text message, e-mail solicitation, chat rooms, instant messaging, banner ads, discussion forums, blogs, Amazon Mechanical Turk, YouTube, and other social media sites (e.g., Facebook, Twitter, craigslist, etc.).</w:t>
      </w:r>
    </w:p>
    <w:p w:rsidR="00BA6E93" w:rsidRPr="00A51857" w:rsidRDefault="00BA6E93" w:rsidP="00BA6E93">
      <w:pPr>
        <w:pStyle w:val="BodyText"/>
        <w:spacing w:before="216"/>
        <w:ind w:left="1800" w:right="720"/>
        <w:rPr>
          <w:spacing w:val="-6"/>
        </w:rPr>
      </w:pPr>
      <w:r w:rsidRPr="00A51857">
        <w:rPr>
          <w:spacing w:val="-6"/>
        </w:rPr>
        <w:t>Recruitment materials must be clearly identified as recruitment for a voluntary research study. This material may not be located or posted in such a way that they could be easily mistaken for, or confused with, employment or paid work.</w:t>
      </w:r>
    </w:p>
    <w:p w:rsidR="00BA6E93" w:rsidRPr="00A51857" w:rsidRDefault="00BA6E93" w:rsidP="00BA6E93">
      <w:pPr>
        <w:pStyle w:val="BodyText"/>
        <w:spacing w:before="216"/>
        <w:ind w:left="1800" w:right="720"/>
        <w:rPr>
          <w:spacing w:val="-6"/>
        </w:rPr>
      </w:pPr>
      <w:r w:rsidRPr="00A51857">
        <w:rPr>
          <w:spacing w:val="-6"/>
        </w:rPr>
        <w:t>Non-public electronic mailing lists or forums may be used for recruitment only with the permission of the list owner. Researchers are not required to submit a copy of the list owner’s permission with the Application, but must keep a copy of that permission on file with the study’s research records and make it available upon request.</w:t>
      </w:r>
    </w:p>
    <w:p w:rsidR="00BA6E93" w:rsidRDefault="00BA6E93" w:rsidP="00BA6E93">
      <w:pPr>
        <w:pStyle w:val="BodyText"/>
        <w:spacing w:before="216"/>
        <w:ind w:left="1800" w:right="720"/>
        <w:rPr>
          <w:spacing w:val="-6"/>
        </w:rPr>
      </w:pPr>
      <w:r w:rsidRPr="00A51857">
        <w:rPr>
          <w:spacing w:val="-6"/>
        </w:rPr>
        <w:t>When recruiting through electronic forums or communities, researchers are expected to conduct their activities in accordance with that site’s terms of use, privacy policy, and/or permission of the community’s moderator/administrator, and be respectful of the user community’s culture and expectations.</w:t>
      </w:r>
    </w:p>
    <w:p w:rsidR="00BA6E93" w:rsidRPr="00A51857" w:rsidRDefault="00BA6E93" w:rsidP="00BA6E93">
      <w:pPr>
        <w:pStyle w:val="BodyText"/>
        <w:numPr>
          <w:ilvl w:val="1"/>
          <w:numId w:val="1"/>
        </w:numPr>
        <w:spacing w:before="216"/>
        <w:ind w:right="720"/>
        <w:rPr>
          <w:spacing w:val="-6"/>
        </w:rPr>
      </w:pPr>
      <w:r w:rsidRPr="00A51857">
        <w:rPr>
          <w:b/>
          <w:spacing w:val="-6"/>
        </w:rPr>
        <w:t>Third-Party Recruitment</w:t>
      </w:r>
    </w:p>
    <w:p w:rsidR="00BA6E93" w:rsidRDefault="00C30260" w:rsidP="00BA6E93">
      <w:pPr>
        <w:pStyle w:val="BodyText"/>
        <w:spacing w:before="216"/>
        <w:ind w:left="1800" w:right="720"/>
      </w:pPr>
      <w:hyperlink r:id="rId28" w:anchor="third">
        <w:r w:rsidR="00BA6E93">
          <w:rPr>
            <w:color w:val="0000FF"/>
            <w:spacing w:val="-6"/>
            <w:u w:val="single" w:color="0000FF"/>
          </w:rPr>
          <w:t>Third-party</w:t>
        </w:r>
        <w:r w:rsidR="00BA6E93">
          <w:rPr>
            <w:color w:val="0000FF"/>
            <w:spacing w:val="-16"/>
          </w:rPr>
          <w:t xml:space="preserve"> </w:t>
        </w:r>
      </w:hyperlink>
      <w:r w:rsidR="00BA6E93">
        <w:rPr>
          <w:spacing w:val="-6"/>
        </w:rPr>
        <w:t>recruitment</w:t>
      </w:r>
      <w:r w:rsidR="00BA6E93">
        <w:rPr>
          <w:spacing w:val="-10"/>
        </w:rPr>
        <w:t xml:space="preserve"> </w:t>
      </w:r>
      <w:r w:rsidR="00BA6E93">
        <w:rPr>
          <w:spacing w:val="-6"/>
        </w:rPr>
        <w:t>occurs</w:t>
      </w:r>
      <w:r w:rsidR="00BA6E93">
        <w:rPr>
          <w:spacing w:val="-10"/>
        </w:rPr>
        <w:t xml:space="preserve"> </w:t>
      </w:r>
      <w:r w:rsidR="00BA6E93">
        <w:rPr>
          <w:spacing w:val="-5"/>
        </w:rPr>
        <w:t>when</w:t>
      </w:r>
      <w:r w:rsidR="00BA6E93">
        <w:rPr>
          <w:spacing w:val="-10"/>
        </w:rPr>
        <w:t xml:space="preserve"> </w:t>
      </w:r>
      <w:r w:rsidR="00BA6E93">
        <w:rPr>
          <w:spacing w:val="-3"/>
        </w:rPr>
        <w:t>an</w:t>
      </w:r>
      <w:r w:rsidR="00BA6E93">
        <w:rPr>
          <w:spacing w:val="-14"/>
        </w:rPr>
        <w:t xml:space="preserve"> </w:t>
      </w:r>
      <w:r w:rsidR="00BA6E93">
        <w:rPr>
          <w:spacing w:val="-6"/>
        </w:rPr>
        <w:t>investigator</w:t>
      </w:r>
      <w:r w:rsidR="00BA6E93">
        <w:rPr>
          <w:spacing w:val="-9"/>
        </w:rPr>
        <w:t xml:space="preserve"> </w:t>
      </w:r>
      <w:r w:rsidR="00BA6E93">
        <w:rPr>
          <w:spacing w:val="-6"/>
        </w:rPr>
        <w:t>asks</w:t>
      </w:r>
      <w:r w:rsidR="00BA6E93">
        <w:rPr>
          <w:spacing w:val="-8"/>
        </w:rPr>
        <w:t xml:space="preserve"> </w:t>
      </w:r>
      <w:r w:rsidR="00BA6E93">
        <w:t>a</w:t>
      </w:r>
      <w:r w:rsidR="00BA6E93">
        <w:rPr>
          <w:spacing w:val="-11"/>
        </w:rPr>
        <w:t xml:space="preserve"> </w:t>
      </w:r>
      <w:r w:rsidR="00BA6E93">
        <w:rPr>
          <w:spacing w:val="-6"/>
        </w:rPr>
        <w:t>person</w:t>
      </w:r>
      <w:r w:rsidR="00BA6E93">
        <w:rPr>
          <w:spacing w:val="-10"/>
        </w:rPr>
        <w:t xml:space="preserve"> </w:t>
      </w:r>
      <w:r w:rsidR="00BA6E93">
        <w:rPr>
          <w:spacing w:val="-3"/>
        </w:rPr>
        <w:t>or</w:t>
      </w:r>
      <w:r w:rsidR="00BA6E93">
        <w:rPr>
          <w:spacing w:val="-12"/>
        </w:rPr>
        <w:t xml:space="preserve"> </w:t>
      </w:r>
      <w:r w:rsidR="00BA6E93">
        <w:rPr>
          <w:spacing w:val="-6"/>
        </w:rPr>
        <w:t>organization,</w:t>
      </w:r>
      <w:r w:rsidR="00BA6E93">
        <w:rPr>
          <w:spacing w:val="-10"/>
        </w:rPr>
        <w:t xml:space="preserve"> </w:t>
      </w:r>
      <w:r w:rsidR="00BA6E93">
        <w:rPr>
          <w:spacing w:val="-6"/>
        </w:rPr>
        <w:t>outside</w:t>
      </w:r>
      <w:r w:rsidR="00BA6E93">
        <w:rPr>
          <w:spacing w:val="-11"/>
        </w:rPr>
        <w:t xml:space="preserve"> </w:t>
      </w:r>
      <w:r w:rsidR="00BA6E93">
        <w:rPr>
          <w:spacing w:val="-3"/>
        </w:rPr>
        <w:t>of</w:t>
      </w:r>
      <w:r w:rsidR="00BA6E93">
        <w:rPr>
          <w:spacing w:val="-11"/>
        </w:rPr>
        <w:t xml:space="preserve"> </w:t>
      </w:r>
      <w:r w:rsidR="00BA6E93">
        <w:rPr>
          <w:spacing w:val="-4"/>
        </w:rPr>
        <w:t xml:space="preserve">the </w:t>
      </w:r>
      <w:r w:rsidR="00BA6E93">
        <w:rPr>
          <w:spacing w:val="-6"/>
        </w:rPr>
        <w:t xml:space="preserve">research team, </w:t>
      </w:r>
      <w:r w:rsidR="00BA6E93">
        <w:rPr>
          <w:spacing w:val="-3"/>
        </w:rPr>
        <w:t xml:space="preserve">to </w:t>
      </w:r>
      <w:r w:rsidR="00BA6E93">
        <w:rPr>
          <w:spacing w:val="-6"/>
        </w:rPr>
        <w:t xml:space="preserve">recruit </w:t>
      </w:r>
      <w:r w:rsidR="00BA6E93">
        <w:rPr>
          <w:spacing w:val="-4"/>
        </w:rPr>
        <w:t xml:space="preserve">on </w:t>
      </w:r>
      <w:r w:rsidR="00BA6E93">
        <w:rPr>
          <w:spacing w:val="-6"/>
        </w:rPr>
        <w:t xml:space="preserve">behalf </w:t>
      </w:r>
      <w:r w:rsidR="00BA6E93">
        <w:rPr>
          <w:spacing w:val="-3"/>
        </w:rPr>
        <w:t xml:space="preserve">of </w:t>
      </w:r>
      <w:r w:rsidR="00BA6E93">
        <w:rPr>
          <w:spacing w:val="-4"/>
        </w:rPr>
        <w:t xml:space="preserve">the </w:t>
      </w:r>
      <w:r w:rsidR="00BA6E93">
        <w:rPr>
          <w:spacing w:val="-6"/>
        </w:rPr>
        <w:t xml:space="preserve">research team. </w:t>
      </w:r>
      <w:r w:rsidR="00BA6E93">
        <w:rPr>
          <w:spacing w:val="-5"/>
        </w:rPr>
        <w:t xml:space="preserve">This </w:t>
      </w:r>
      <w:r w:rsidR="00BA6E93">
        <w:rPr>
          <w:spacing w:val="-6"/>
        </w:rPr>
        <w:t xml:space="preserve">includes physicians </w:t>
      </w:r>
      <w:r w:rsidR="00BA6E93">
        <w:rPr>
          <w:spacing w:val="-3"/>
        </w:rPr>
        <w:t xml:space="preserve">or </w:t>
      </w:r>
      <w:r w:rsidR="00BA6E93">
        <w:rPr>
          <w:spacing w:val="-6"/>
        </w:rPr>
        <w:t xml:space="preserve">school </w:t>
      </w:r>
      <w:r w:rsidR="00BA6E93">
        <w:rPr>
          <w:spacing w:val="-7"/>
        </w:rPr>
        <w:t xml:space="preserve">administrators </w:t>
      </w:r>
      <w:r w:rsidR="00BA6E93">
        <w:rPr>
          <w:spacing w:val="-5"/>
        </w:rPr>
        <w:t xml:space="preserve">who are </w:t>
      </w:r>
      <w:r w:rsidR="00BA6E93">
        <w:rPr>
          <w:spacing w:val="-6"/>
        </w:rPr>
        <w:t xml:space="preserve">asked </w:t>
      </w:r>
      <w:r w:rsidR="00BA6E93">
        <w:t xml:space="preserve">by </w:t>
      </w:r>
      <w:r w:rsidR="00BA6E93">
        <w:rPr>
          <w:spacing w:val="-3"/>
        </w:rPr>
        <w:t xml:space="preserve">an </w:t>
      </w:r>
      <w:r w:rsidR="00BA6E93">
        <w:rPr>
          <w:spacing w:val="-6"/>
        </w:rPr>
        <w:t xml:space="preserve">investigator </w:t>
      </w:r>
      <w:r w:rsidR="00BA6E93">
        <w:rPr>
          <w:spacing w:val="-3"/>
        </w:rPr>
        <w:t xml:space="preserve">to </w:t>
      </w:r>
      <w:r w:rsidR="00BA6E93">
        <w:rPr>
          <w:spacing w:val="-6"/>
        </w:rPr>
        <w:t xml:space="preserve">provide </w:t>
      </w:r>
      <w:r w:rsidR="00BA6E93">
        <w:rPr>
          <w:spacing w:val="-5"/>
        </w:rPr>
        <w:t xml:space="preserve">their </w:t>
      </w:r>
      <w:r w:rsidR="00BA6E93">
        <w:rPr>
          <w:spacing w:val="-6"/>
        </w:rPr>
        <w:t xml:space="preserve">patients </w:t>
      </w:r>
      <w:r w:rsidR="00BA6E93">
        <w:rPr>
          <w:spacing w:val="-4"/>
        </w:rPr>
        <w:t xml:space="preserve">or </w:t>
      </w:r>
      <w:r w:rsidR="00BA6E93">
        <w:rPr>
          <w:spacing w:val="-6"/>
        </w:rPr>
        <w:t xml:space="preserve">students </w:t>
      </w:r>
      <w:r w:rsidR="00BA6E93">
        <w:rPr>
          <w:spacing w:val="-5"/>
        </w:rPr>
        <w:t xml:space="preserve">with </w:t>
      </w:r>
      <w:r w:rsidR="00BA6E93">
        <w:rPr>
          <w:spacing w:val="-6"/>
        </w:rPr>
        <w:t xml:space="preserve">information about </w:t>
      </w:r>
      <w:r w:rsidR="00BA6E93">
        <w:rPr>
          <w:spacing w:val="-4"/>
        </w:rPr>
        <w:t xml:space="preserve">the </w:t>
      </w:r>
      <w:r w:rsidR="00BA6E93">
        <w:rPr>
          <w:spacing w:val="-6"/>
        </w:rPr>
        <w:t xml:space="preserve">research study. Third parties </w:t>
      </w:r>
      <w:r w:rsidR="00BA6E93">
        <w:rPr>
          <w:spacing w:val="-3"/>
        </w:rPr>
        <w:t xml:space="preserve">may </w:t>
      </w:r>
      <w:r w:rsidR="00BA6E93">
        <w:rPr>
          <w:spacing w:val="-5"/>
        </w:rPr>
        <w:t xml:space="preserve">also </w:t>
      </w:r>
      <w:r w:rsidR="00BA6E93">
        <w:rPr>
          <w:spacing w:val="-6"/>
        </w:rPr>
        <w:t xml:space="preserve">include commercial entities hired </w:t>
      </w:r>
      <w:r w:rsidR="00BA6E93">
        <w:t>by</w:t>
      </w:r>
      <w:r w:rsidR="00BA6E93">
        <w:rPr>
          <w:spacing w:val="-17"/>
        </w:rPr>
        <w:t xml:space="preserve"> </w:t>
      </w:r>
      <w:r w:rsidR="00BA6E93">
        <w:rPr>
          <w:spacing w:val="-3"/>
        </w:rPr>
        <w:t>an</w:t>
      </w:r>
      <w:r w:rsidR="00BA6E93">
        <w:rPr>
          <w:spacing w:val="-12"/>
        </w:rPr>
        <w:t xml:space="preserve"> </w:t>
      </w:r>
      <w:r w:rsidR="00BA6E93">
        <w:rPr>
          <w:spacing w:val="-6"/>
        </w:rPr>
        <w:t>investigator</w:t>
      </w:r>
      <w:r w:rsidR="00BA6E93">
        <w:rPr>
          <w:spacing w:val="-16"/>
        </w:rPr>
        <w:t xml:space="preserve"> </w:t>
      </w:r>
      <w:r w:rsidR="00BA6E93">
        <w:rPr>
          <w:spacing w:val="-3"/>
        </w:rPr>
        <w:t>to</w:t>
      </w:r>
      <w:r w:rsidR="00BA6E93">
        <w:rPr>
          <w:spacing w:val="-12"/>
        </w:rPr>
        <w:t xml:space="preserve"> </w:t>
      </w:r>
      <w:r w:rsidR="00BA6E93">
        <w:rPr>
          <w:spacing w:val="-5"/>
        </w:rPr>
        <w:t>aid</w:t>
      </w:r>
      <w:r w:rsidR="00BA6E93">
        <w:rPr>
          <w:spacing w:val="-12"/>
        </w:rPr>
        <w:t xml:space="preserve"> </w:t>
      </w:r>
      <w:r w:rsidR="00BA6E93">
        <w:rPr>
          <w:spacing w:val="-4"/>
        </w:rPr>
        <w:t>in</w:t>
      </w:r>
      <w:r w:rsidR="00BA6E93">
        <w:rPr>
          <w:spacing w:val="-10"/>
        </w:rPr>
        <w:t xml:space="preserve"> </w:t>
      </w:r>
      <w:r w:rsidR="00BA6E93">
        <w:rPr>
          <w:spacing w:val="-7"/>
        </w:rPr>
        <w:t>recruitment.</w:t>
      </w:r>
    </w:p>
    <w:p w:rsidR="00BA6E93" w:rsidRDefault="00BA6E93" w:rsidP="00BA6E93">
      <w:pPr>
        <w:pStyle w:val="BodyText"/>
        <w:spacing w:before="220"/>
        <w:ind w:left="1800" w:right="720"/>
      </w:pPr>
      <w:r>
        <w:rPr>
          <w:spacing w:val="-5"/>
        </w:rPr>
        <w:t>When</w:t>
      </w:r>
      <w:r>
        <w:rPr>
          <w:spacing w:val="-10"/>
        </w:rPr>
        <w:t xml:space="preserve"> </w:t>
      </w:r>
      <w:r>
        <w:rPr>
          <w:spacing w:val="-3"/>
        </w:rPr>
        <w:t>an</w:t>
      </w:r>
      <w:r>
        <w:rPr>
          <w:spacing w:val="-14"/>
        </w:rPr>
        <w:t xml:space="preserve"> </w:t>
      </w:r>
      <w:r>
        <w:rPr>
          <w:spacing w:val="-6"/>
        </w:rPr>
        <w:t>investigator</w:t>
      </w:r>
      <w:r>
        <w:rPr>
          <w:spacing w:val="-8"/>
        </w:rPr>
        <w:t xml:space="preserve"> </w:t>
      </w:r>
      <w:r>
        <w:rPr>
          <w:spacing w:val="-6"/>
        </w:rPr>
        <w:t>asks</w:t>
      </w:r>
      <w:r>
        <w:rPr>
          <w:spacing w:val="-8"/>
        </w:rPr>
        <w:t xml:space="preserve"> </w:t>
      </w:r>
      <w:r>
        <w:t>a</w:t>
      </w:r>
      <w:r>
        <w:rPr>
          <w:spacing w:val="-11"/>
        </w:rPr>
        <w:t xml:space="preserve"> </w:t>
      </w:r>
      <w:r>
        <w:rPr>
          <w:spacing w:val="-6"/>
        </w:rPr>
        <w:t>third-party</w:t>
      </w:r>
      <w:r>
        <w:rPr>
          <w:spacing w:val="-15"/>
        </w:rPr>
        <w:t xml:space="preserve"> </w:t>
      </w:r>
      <w:r>
        <w:rPr>
          <w:spacing w:val="-6"/>
        </w:rPr>
        <w:t>recruiter</w:t>
      </w:r>
      <w:r>
        <w:rPr>
          <w:spacing w:val="-11"/>
        </w:rPr>
        <w:t xml:space="preserve"> </w:t>
      </w:r>
      <w:r>
        <w:rPr>
          <w:spacing w:val="-4"/>
        </w:rPr>
        <w:t>to</w:t>
      </w:r>
      <w:r>
        <w:rPr>
          <w:spacing w:val="-10"/>
        </w:rPr>
        <w:t xml:space="preserve"> </w:t>
      </w:r>
      <w:r>
        <w:rPr>
          <w:spacing w:val="-6"/>
        </w:rPr>
        <w:t>mail</w:t>
      </w:r>
      <w:r>
        <w:rPr>
          <w:spacing w:val="-10"/>
        </w:rPr>
        <w:t xml:space="preserve"> </w:t>
      </w:r>
      <w:r>
        <w:rPr>
          <w:spacing w:val="-6"/>
        </w:rPr>
        <w:t>information</w:t>
      </w:r>
      <w:r>
        <w:rPr>
          <w:spacing w:val="-13"/>
        </w:rPr>
        <w:t xml:space="preserve"> </w:t>
      </w:r>
      <w:r>
        <w:rPr>
          <w:spacing w:val="-3"/>
        </w:rPr>
        <w:t>to</w:t>
      </w:r>
      <w:r>
        <w:rPr>
          <w:spacing w:val="-10"/>
        </w:rPr>
        <w:t xml:space="preserve"> </w:t>
      </w:r>
      <w:r>
        <w:rPr>
          <w:spacing w:val="-6"/>
        </w:rPr>
        <w:t>potential</w:t>
      </w:r>
      <w:r>
        <w:rPr>
          <w:spacing w:val="-10"/>
        </w:rPr>
        <w:t xml:space="preserve"> </w:t>
      </w:r>
      <w:r>
        <w:rPr>
          <w:spacing w:val="-6"/>
        </w:rPr>
        <w:t>participants,</w:t>
      </w:r>
      <w:r>
        <w:rPr>
          <w:spacing w:val="-13"/>
        </w:rPr>
        <w:t xml:space="preserve"> </w:t>
      </w:r>
      <w:r>
        <w:rPr>
          <w:spacing w:val="-4"/>
        </w:rPr>
        <w:t xml:space="preserve">the </w:t>
      </w:r>
      <w:r>
        <w:rPr>
          <w:spacing w:val="-6"/>
        </w:rPr>
        <w:t xml:space="preserve">mailing should </w:t>
      </w:r>
      <w:r>
        <w:rPr>
          <w:spacing w:val="-3"/>
        </w:rPr>
        <w:t xml:space="preserve">be </w:t>
      </w:r>
      <w:r>
        <w:rPr>
          <w:spacing w:val="-6"/>
        </w:rPr>
        <w:t xml:space="preserve">clear </w:t>
      </w:r>
      <w:r>
        <w:rPr>
          <w:spacing w:val="-4"/>
        </w:rPr>
        <w:t xml:space="preserve">that </w:t>
      </w:r>
      <w:r>
        <w:rPr>
          <w:spacing w:val="-5"/>
        </w:rPr>
        <w:t xml:space="preserve">the </w:t>
      </w:r>
      <w:r>
        <w:rPr>
          <w:spacing w:val="-6"/>
        </w:rPr>
        <w:t xml:space="preserve">third-party recruiter </w:t>
      </w:r>
      <w:r>
        <w:rPr>
          <w:spacing w:val="-4"/>
        </w:rPr>
        <w:t xml:space="preserve">is </w:t>
      </w:r>
      <w:r>
        <w:rPr>
          <w:spacing w:val="-5"/>
        </w:rPr>
        <w:t xml:space="preserve">not </w:t>
      </w:r>
      <w:r>
        <w:rPr>
          <w:spacing w:val="-6"/>
        </w:rPr>
        <w:t xml:space="preserve">engaged </w:t>
      </w:r>
      <w:r>
        <w:rPr>
          <w:spacing w:val="-4"/>
        </w:rPr>
        <w:t xml:space="preserve">in </w:t>
      </w:r>
      <w:r>
        <w:rPr>
          <w:spacing w:val="-5"/>
        </w:rPr>
        <w:t xml:space="preserve">the </w:t>
      </w:r>
      <w:r>
        <w:rPr>
          <w:spacing w:val="-6"/>
        </w:rPr>
        <w:t xml:space="preserve">study, describe </w:t>
      </w:r>
      <w:r>
        <w:rPr>
          <w:spacing w:val="-4"/>
        </w:rPr>
        <w:t xml:space="preserve">the </w:t>
      </w:r>
      <w:r>
        <w:rPr>
          <w:spacing w:val="-6"/>
        </w:rPr>
        <w:t xml:space="preserve">purpose </w:t>
      </w:r>
      <w:r>
        <w:rPr>
          <w:spacing w:val="-3"/>
        </w:rPr>
        <w:t xml:space="preserve">of </w:t>
      </w:r>
      <w:r>
        <w:rPr>
          <w:spacing w:val="-4"/>
        </w:rPr>
        <w:t xml:space="preserve">the </w:t>
      </w:r>
      <w:r>
        <w:rPr>
          <w:spacing w:val="-6"/>
        </w:rPr>
        <w:t xml:space="preserve">study, </w:t>
      </w:r>
      <w:r>
        <w:rPr>
          <w:spacing w:val="-4"/>
        </w:rPr>
        <w:t xml:space="preserve">and </w:t>
      </w:r>
      <w:r>
        <w:rPr>
          <w:spacing w:val="-6"/>
        </w:rPr>
        <w:t xml:space="preserve">request </w:t>
      </w:r>
      <w:r>
        <w:rPr>
          <w:spacing w:val="-5"/>
        </w:rPr>
        <w:t xml:space="preserve">that </w:t>
      </w:r>
      <w:r>
        <w:rPr>
          <w:spacing w:val="-4"/>
        </w:rPr>
        <w:t xml:space="preserve">the </w:t>
      </w:r>
      <w:r>
        <w:rPr>
          <w:spacing w:val="-6"/>
        </w:rPr>
        <w:t xml:space="preserve">potential participant return </w:t>
      </w:r>
      <w:r>
        <w:t xml:space="preserve">a </w:t>
      </w:r>
      <w:r>
        <w:rPr>
          <w:spacing w:val="-6"/>
        </w:rPr>
        <w:t xml:space="preserve">card, respond </w:t>
      </w:r>
      <w:r>
        <w:t xml:space="preserve">by </w:t>
      </w:r>
      <w:r>
        <w:rPr>
          <w:spacing w:val="-6"/>
        </w:rPr>
        <w:t xml:space="preserve">e-mail, </w:t>
      </w:r>
      <w:r>
        <w:rPr>
          <w:spacing w:val="-4"/>
        </w:rPr>
        <w:t xml:space="preserve">or </w:t>
      </w:r>
      <w:r>
        <w:rPr>
          <w:spacing w:val="-5"/>
        </w:rPr>
        <w:t xml:space="preserve">make </w:t>
      </w:r>
      <w:r>
        <w:t xml:space="preserve">a </w:t>
      </w:r>
      <w:r>
        <w:rPr>
          <w:spacing w:val="-6"/>
        </w:rPr>
        <w:t xml:space="preserve">telephone call </w:t>
      </w:r>
      <w:r>
        <w:rPr>
          <w:spacing w:val="-3"/>
        </w:rPr>
        <w:t xml:space="preserve">to </w:t>
      </w:r>
      <w:r>
        <w:rPr>
          <w:spacing w:val="-4"/>
        </w:rPr>
        <w:t xml:space="preserve">the </w:t>
      </w:r>
      <w:r>
        <w:rPr>
          <w:spacing w:val="-6"/>
        </w:rPr>
        <w:t xml:space="preserve">research </w:t>
      </w:r>
      <w:r>
        <w:rPr>
          <w:spacing w:val="-5"/>
        </w:rPr>
        <w:t xml:space="preserve">team </w:t>
      </w:r>
      <w:r>
        <w:rPr>
          <w:spacing w:val="-6"/>
        </w:rPr>
        <w:t xml:space="preserve">indicating their interest. Researchers should </w:t>
      </w:r>
      <w:r>
        <w:rPr>
          <w:spacing w:val="-5"/>
        </w:rPr>
        <w:t xml:space="preserve">not </w:t>
      </w:r>
      <w:r>
        <w:rPr>
          <w:spacing w:val="-6"/>
        </w:rPr>
        <w:t xml:space="preserve">assume </w:t>
      </w:r>
      <w:r>
        <w:rPr>
          <w:spacing w:val="-5"/>
        </w:rPr>
        <w:t xml:space="preserve">passive </w:t>
      </w:r>
      <w:r>
        <w:rPr>
          <w:spacing w:val="-6"/>
        </w:rPr>
        <w:t xml:space="preserve">agreement </w:t>
      </w:r>
      <w:r>
        <w:t xml:space="preserve">by </w:t>
      </w:r>
      <w:r>
        <w:rPr>
          <w:spacing w:val="-4"/>
        </w:rPr>
        <w:t xml:space="preserve">the </w:t>
      </w:r>
      <w:r>
        <w:rPr>
          <w:spacing w:val="-6"/>
        </w:rPr>
        <w:t xml:space="preserve">potential participant </w:t>
      </w:r>
      <w:r>
        <w:rPr>
          <w:spacing w:val="-3"/>
        </w:rPr>
        <w:t xml:space="preserve">if </w:t>
      </w:r>
      <w:r>
        <w:rPr>
          <w:spacing w:val="-4"/>
        </w:rPr>
        <w:t xml:space="preserve">they </w:t>
      </w:r>
      <w:r>
        <w:rPr>
          <w:spacing w:val="-3"/>
        </w:rPr>
        <w:t xml:space="preserve">do </w:t>
      </w:r>
      <w:r>
        <w:rPr>
          <w:spacing w:val="-5"/>
        </w:rPr>
        <w:t xml:space="preserve">not </w:t>
      </w:r>
      <w:r>
        <w:rPr>
          <w:spacing w:val="-6"/>
        </w:rPr>
        <w:t xml:space="preserve">respond </w:t>
      </w:r>
      <w:r>
        <w:rPr>
          <w:spacing w:val="-4"/>
        </w:rPr>
        <w:t xml:space="preserve">to </w:t>
      </w:r>
      <w:r>
        <w:rPr>
          <w:spacing w:val="-5"/>
        </w:rPr>
        <w:t xml:space="preserve">the </w:t>
      </w:r>
      <w:r>
        <w:rPr>
          <w:spacing w:val="-6"/>
        </w:rPr>
        <w:t xml:space="preserve">mailer </w:t>
      </w:r>
      <w:r>
        <w:rPr>
          <w:spacing w:val="-3"/>
        </w:rPr>
        <w:t xml:space="preserve">or </w:t>
      </w:r>
      <w:r>
        <w:rPr>
          <w:spacing w:val="-6"/>
        </w:rPr>
        <w:t xml:space="preserve">otherwise </w:t>
      </w:r>
      <w:r>
        <w:rPr>
          <w:spacing w:val="-4"/>
        </w:rPr>
        <w:t xml:space="preserve">use </w:t>
      </w:r>
      <w:r>
        <w:rPr>
          <w:spacing w:val="-5"/>
        </w:rPr>
        <w:lastRenderedPageBreak/>
        <w:t xml:space="preserve">an </w:t>
      </w:r>
      <w:r>
        <w:rPr>
          <w:spacing w:val="-6"/>
        </w:rPr>
        <w:t xml:space="preserve">“opt </w:t>
      </w:r>
      <w:r>
        <w:rPr>
          <w:spacing w:val="-5"/>
        </w:rPr>
        <w:t xml:space="preserve">out” </w:t>
      </w:r>
      <w:r>
        <w:rPr>
          <w:spacing w:val="-6"/>
        </w:rPr>
        <w:t xml:space="preserve">method requiring </w:t>
      </w:r>
      <w:r>
        <w:rPr>
          <w:spacing w:val="-4"/>
        </w:rPr>
        <w:t xml:space="preserve">the </w:t>
      </w:r>
      <w:r>
        <w:rPr>
          <w:spacing w:val="-6"/>
        </w:rPr>
        <w:t xml:space="preserve">potential </w:t>
      </w:r>
      <w:r>
        <w:rPr>
          <w:spacing w:val="-7"/>
        </w:rPr>
        <w:t xml:space="preserve">participant </w:t>
      </w:r>
      <w:r>
        <w:rPr>
          <w:spacing w:val="-3"/>
        </w:rPr>
        <w:t xml:space="preserve">to </w:t>
      </w:r>
      <w:r>
        <w:rPr>
          <w:spacing w:val="-6"/>
        </w:rPr>
        <w:t xml:space="preserve">respond </w:t>
      </w:r>
      <w:r>
        <w:rPr>
          <w:spacing w:val="-3"/>
        </w:rPr>
        <w:t xml:space="preserve">if </w:t>
      </w:r>
      <w:r>
        <w:rPr>
          <w:spacing w:val="-4"/>
        </w:rPr>
        <w:t xml:space="preserve">they </w:t>
      </w:r>
      <w:r>
        <w:rPr>
          <w:i/>
          <w:spacing w:val="-3"/>
        </w:rPr>
        <w:t xml:space="preserve">do </w:t>
      </w:r>
      <w:r>
        <w:rPr>
          <w:i/>
          <w:spacing w:val="-5"/>
        </w:rPr>
        <w:t xml:space="preserve">not </w:t>
      </w:r>
      <w:r>
        <w:rPr>
          <w:spacing w:val="-6"/>
        </w:rPr>
        <w:t xml:space="preserve">want </w:t>
      </w:r>
      <w:r>
        <w:rPr>
          <w:spacing w:val="-3"/>
        </w:rPr>
        <w:t>to</w:t>
      </w:r>
      <w:r>
        <w:rPr>
          <w:spacing w:val="-18"/>
        </w:rPr>
        <w:t xml:space="preserve"> </w:t>
      </w:r>
      <w:r>
        <w:rPr>
          <w:spacing w:val="-7"/>
        </w:rPr>
        <w:t>participate.</w:t>
      </w:r>
    </w:p>
    <w:p w:rsidR="00BA6E93" w:rsidRDefault="00BA6E93" w:rsidP="00BA6E93">
      <w:pPr>
        <w:pStyle w:val="BodyText"/>
        <w:spacing w:before="216"/>
        <w:ind w:left="1800" w:right="720"/>
        <w:rPr>
          <w:spacing w:val="-6"/>
        </w:rPr>
      </w:pPr>
      <w:r>
        <w:rPr>
          <w:spacing w:val="-7"/>
        </w:rPr>
        <w:t xml:space="preserve">Potential </w:t>
      </w:r>
      <w:r>
        <w:rPr>
          <w:spacing w:val="-6"/>
        </w:rPr>
        <w:t xml:space="preserve">participants </w:t>
      </w:r>
      <w:r>
        <w:rPr>
          <w:spacing w:val="-5"/>
        </w:rPr>
        <w:t xml:space="preserve">who </w:t>
      </w:r>
      <w:r>
        <w:rPr>
          <w:spacing w:val="-6"/>
        </w:rPr>
        <w:t xml:space="preserve">receive multiple unsolicited requests </w:t>
      </w:r>
      <w:r>
        <w:rPr>
          <w:spacing w:val="-5"/>
        </w:rPr>
        <w:t xml:space="preserve">for </w:t>
      </w:r>
      <w:r>
        <w:rPr>
          <w:spacing w:val="-6"/>
        </w:rPr>
        <w:t xml:space="preserve">research </w:t>
      </w:r>
      <w:r>
        <w:rPr>
          <w:spacing w:val="-7"/>
        </w:rPr>
        <w:t xml:space="preserve">participation </w:t>
      </w:r>
      <w:r>
        <w:rPr>
          <w:spacing w:val="-3"/>
        </w:rPr>
        <w:t xml:space="preserve">may </w:t>
      </w:r>
      <w:r>
        <w:rPr>
          <w:spacing w:val="-6"/>
        </w:rPr>
        <w:t xml:space="preserve">feel harassed. Therefore, </w:t>
      </w:r>
      <w:r>
        <w:rPr>
          <w:spacing w:val="-3"/>
        </w:rPr>
        <w:t xml:space="preserve">if an </w:t>
      </w:r>
      <w:r>
        <w:rPr>
          <w:spacing w:val="-6"/>
        </w:rPr>
        <w:t xml:space="preserve">investigator does </w:t>
      </w:r>
      <w:r>
        <w:rPr>
          <w:spacing w:val="-5"/>
        </w:rPr>
        <w:t xml:space="preserve">not </w:t>
      </w:r>
      <w:r>
        <w:rPr>
          <w:spacing w:val="-6"/>
        </w:rPr>
        <w:t xml:space="preserve">receive </w:t>
      </w:r>
      <w:r>
        <w:t xml:space="preserve">a </w:t>
      </w:r>
      <w:r>
        <w:rPr>
          <w:spacing w:val="-6"/>
        </w:rPr>
        <w:t xml:space="preserve">response within </w:t>
      </w:r>
      <w:r>
        <w:t xml:space="preserve">a </w:t>
      </w:r>
      <w:r>
        <w:rPr>
          <w:spacing w:val="-7"/>
        </w:rPr>
        <w:t xml:space="preserve">pre-determined </w:t>
      </w:r>
      <w:r>
        <w:rPr>
          <w:spacing w:val="-5"/>
        </w:rPr>
        <w:t xml:space="preserve">time </w:t>
      </w:r>
      <w:r>
        <w:rPr>
          <w:spacing w:val="-6"/>
        </w:rPr>
        <w:t xml:space="preserve">period, </w:t>
      </w:r>
      <w:r>
        <w:rPr>
          <w:spacing w:val="-5"/>
        </w:rPr>
        <w:t xml:space="preserve">they </w:t>
      </w:r>
      <w:r>
        <w:rPr>
          <w:spacing w:val="-3"/>
        </w:rPr>
        <w:t xml:space="preserve">may </w:t>
      </w:r>
      <w:r>
        <w:rPr>
          <w:spacing w:val="-6"/>
        </w:rPr>
        <w:t xml:space="preserve">re-send </w:t>
      </w:r>
      <w:r>
        <w:rPr>
          <w:spacing w:val="-4"/>
        </w:rPr>
        <w:t xml:space="preserve">the </w:t>
      </w:r>
      <w:r>
        <w:rPr>
          <w:spacing w:val="-6"/>
        </w:rPr>
        <w:t xml:space="preserve">mailer </w:t>
      </w:r>
      <w:r>
        <w:rPr>
          <w:spacing w:val="-3"/>
        </w:rPr>
        <w:t xml:space="preserve">no </w:t>
      </w:r>
      <w:r>
        <w:rPr>
          <w:spacing w:val="-4"/>
        </w:rPr>
        <w:t xml:space="preserve">more than two </w:t>
      </w:r>
      <w:r>
        <w:rPr>
          <w:spacing w:val="-5"/>
        </w:rPr>
        <w:t xml:space="preserve">(2) </w:t>
      </w:r>
      <w:r>
        <w:rPr>
          <w:spacing w:val="-6"/>
        </w:rPr>
        <w:t>times.</w:t>
      </w:r>
    </w:p>
    <w:p w:rsidR="00BA6E93" w:rsidRPr="00A51857" w:rsidRDefault="00BA6E93" w:rsidP="00BA6E93">
      <w:pPr>
        <w:pStyle w:val="BodyText"/>
        <w:spacing w:before="216"/>
        <w:ind w:left="1800" w:right="720"/>
        <w:rPr>
          <w:spacing w:val="-6"/>
        </w:rPr>
      </w:pPr>
      <w:r w:rsidRPr="00A51857">
        <w:rPr>
          <w:spacing w:val="-6"/>
        </w:rPr>
        <w:t xml:space="preserve">Third-party recruiters </w:t>
      </w:r>
      <w:r w:rsidRPr="00A51857">
        <w:rPr>
          <w:i/>
          <w:spacing w:val="-6"/>
        </w:rPr>
        <w:t>may not</w:t>
      </w:r>
      <w:r w:rsidRPr="00A51857">
        <w:rPr>
          <w:spacing w:val="-6"/>
        </w:rPr>
        <w:t>:</w:t>
      </w:r>
    </w:p>
    <w:p w:rsidR="00BA6E93" w:rsidRDefault="00BA6E93" w:rsidP="00BA6E93">
      <w:pPr>
        <w:pStyle w:val="BodyText"/>
        <w:numPr>
          <w:ilvl w:val="0"/>
          <w:numId w:val="6"/>
        </w:numPr>
        <w:spacing w:before="216"/>
        <w:ind w:right="720"/>
        <w:rPr>
          <w:spacing w:val="-6"/>
        </w:rPr>
      </w:pPr>
      <w:r w:rsidRPr="00A51857">
        <w:rPr>
          <w:spacing w:val="-6"/>
        </w:rPr>
        <w:t>collect any research-related information used to determine eligibility</w:t>
      </w:r>
    </w:p>
    <w:p w:rsidR="00BA6E93" w:rsidRDefault="00BA6E93" w:rsidP="00BA6E93">
      <w:pPr>
        <w:pStyle w:val="BodyText"/>
        <w:numPr>
          <w:ilvl w:val="0"/>
          <w:numId w:val="6"/>
        </w:numPr>
        <w:spacing w:before="216"/>
        <w:ind w:right="720"/>
        <w:rPr>
          <w:spacing w:val="-6"/>
        </w:rPr>
      </w:pPr>
      <w:r w:rsidRPr="00A51857">
        <w:rPr>
          <w:spacing w:val="-6"/>
        </w:rPr>
        <w:t>provide information about potential participants to an investigator that would impact the</w:t>
      </w:r>
      <w:r>
        <w:rPr>
          <w:spacing w:val="-6"/>
        </w:rPr>
        <w:t xml:space="preserve"> </w:t>
      </w:r>
      <w:r w:rsidRPr="00A51857">
        <w:rPr>
          <w:spacing w:val="-6"/>
        </w:rPr>
        <w:t>confidentiality or privacy of future participants (for example, names or private contact</w:t>
      </w:r>
      <w:r>
        <w:rPr>
          <w:spacing w:val="-6"/>
        </w:rPr>
        <w:t xml:space="preserve"> </w:t>
      </w:r>
      <w:r w:rsidRPr="00A51857">
        <w:rPr>
          <w:spacing w:val="-6"/>
        </w:rPr>
        <w:t>information)</w:t>
      </w:r>
    </w:p>
    <w:p w:rsidR="00BA6E93" w:rsidRDefault="00BA6E93" w:rsidP="00BA6E93">
      <w:pPr>
        <w:pStyle w:val="BodyText"/>
        <w:numPr>
          <w:ilvl w:val="0"/>
          <w:numId w:val="6"/>
        </w:numPr>
        <w:spacing w:before="216"/>
        <w:ind w:right="720"/>
        <w:rPr>
          <w:spacing w:val="-6"/>
        </w:rPr>
      </w:pPr>
      <w:r w:rsidRPr="00A51857">
        <w:rPr>
          <w:spacing w:val="-6"/>
        </w:rPr>
        <w:t>receive compensation for recruitment, unless they are a commercial entity with no</w:t>
      </w:r>
      <w:r>
        <w:rPr>
          <w:spacing w:val="-6"/>
        </w:rPr>
        <w:t xml:space="preserve"> </w:t>
      </w:r>
      <w:r w:rsidRPr="00A51857">
        <w:rPr>
          <w:spacing w:val="-6"/>
        </w:rPr>
        <w:t>relationship with the potential participants</w:t>
      </w:r>
    </w:p>
    <w:p w:rsidR="00BA6E93" w:rsidRDefault="00BA6E93" w:rsidP="00BA6E93">
      <w:pPr>
        <w:pStyle w:val="BodyText"/>
        <w:spacing w:before="216"/>
        <w:ind w:left="1800" w:right="720"/>
        <w:rPr>
          <w:spacing w:val="-6"/>
        </w:rPr>
      </w:pPr>
      <w:r w:rsidRPr="00A51857">
        <w:rPr>
          <w:spacing w:val="-6"/>
        </w:rPr>
        <w:t>The IRB/HRPP may approve researchers to ask enrolled research participants to recruit</w:t>
      </w:r>
      <w:r>
        <w:rPr>
          <w:spacing w:val="-6"/>
        </w:rPr>
        <w:t xml:space="preserve"> </w:t>
      </w:r>
      <w:r w:rsidRPr="00A51857">
        <w:rPr>
          <w:spacing w:val="-6"/>
        </w:rPr>
        <w:t>additional participants (referred to as “snowball sampling”) provided certain conditions are met.</w:t>
      </w:r>
      <w:r>
        <w:rPr>
          <w:spacing w:val="-6"/>
        </w:rPr>
        <w:t xml:space="preserve"> </w:t>
      </w:r>
      <w:r w:rsidRPr="00A51857">
        <w:rPr>
          <w:spacing w:val="-6"/>
        </w:rPr>
        <w:t xml:space="preserve">The </w:t>
      </w:r>
      <w:r>
        <w:rPr>
          <w:spacing w:val="-6"/>
        </w:rPr>
        <w:t>I</w:t>
      </w:r>
      <w:r w:rsidRPr="00A51857">
        <w:rPr>
          <w:spacing w:val="-6"/>
        </w:rPr>
        <w:t>RB/HRPP generally agrees that enrolled participants who do not receive rewards or</w:t>
      </w:r>
      <w:r>
        <w:rPr>
          <w:spacing w:val="-6"/>
        </w:rPr>
        <w:t xml:space="preserve"> </w:t>
      </w:r>
      <w:r w:rsidRPr="00A51857">
        <w:rPr>
          <w:spacing w:val="-6"/>
        </w:rPr>
        <w:t>compensation for referrals are unlikely to induce bias, or feel undue influence or coercion.</w:t>
      </w:r>
    </w:p>
    <w:p w:rsidR="00BA6E93" w:rsidRPr="00FD51D8" w:rsidRDefault="00BA6E93" w:rsidP="00BA6E93">
      <w:pPr>
        <w:pStyle w:val="BodyText"/>
        <w:numPr>
          <w:ilvl w:val="1"/>
          <w:numId w:val="1"/>
        </w:numPr>
        <w:spacing w:before="216"/>
        <w:ind w:right="720"/>
        <w:rPr>
          <w:spacing w:val="-6"/>
        </w:rPr>
      </w:pPr>
      <w:r w:rsidRPr="00A51857">
        <w:rPr>
          <w:b/>
          <w:spacing w:val="-6"/>
        </w:rPr>
        <w:t>Brown-specific Recruitment Tools</w:t>
      </w:r>
    </w:p>
    <w:p w:rsidR="00BA6E93" w:rsidRPr="00FD51D8" w:rsidRDefault="00BA6E93" w:rsidP="00BA6E93">
      <w:pPr>
        <w:pStyle w:val="BodyText"/>
        <w:numPr>
          <w:ilvl w:val="2"/>
          <w:numId w:val="1"/>
        </w:numPr>
        <w:spacing w:before="216"/>
        <w:ind w:left="2250" w:right="720" w:hanging="360"/>
        <w:rPr>
          <w:spacing w:val="-6"/>
        </w:rPr>
      </w:pPr>
      <w:r>
        <w:rPr>
          <w:spacing w:val="-7"/>
          <w:u w:val="single"/>
        </w:rPr>
        <w:t>Today@Brown</w:t>
      </w:r>
    </w:p>
    <w:p w:rsidR="00BA6E93" w:rsidRDefault="00BA6E93" w:rsidP="00BA6E93">
      <w:pPr>
        <w:pStyle w:val="BodyText"/>
        <w:spacing w:before="216"/>
        <w:ind w:left="2250" w:right="720"/>
        <w:rPr>
          <w:spacing w:val="-6"/>
        </w:rPr>
      </w:pPr>
      <w:r w:rsidRPr="00FD51D8">
        <w:rPr>
          <w:spacing w:val="-6"/>
        </w:rPr>
        <w:t xml:space="preserve">Solicitations through </w:t>
      </w:r>
      <w:hyperlink r:id="rId29" w:history="1">
        <w:r w:rsidRPr="00FD51D8">
          <w:rPr>
            <w:rStyle w:val="Hyperlink"/>
            <w:spacing w:val="-6"/>
          </w:rPr>
          <w:t xml:space="preserve">Today@Brown </w:t>
        </w:r>
      </w:hyperlink>
      <w:r w:rsidRPr="00FD51D8">
        <w:rPr>
          <w:spacing w:val="-6"/>
        </w:rPr>
        <w:t>for human subjects research recruitment are permitted</w:t>
      </w:r>
      <w:r>
        <w:rPr>
          <w:spacing w:val="-6"/>
        </w:rPr>
        <w:t xml:space="preserve"> </w:t>
      </w:r>
      <w:r w:rsidRPr="00FD51D8">
        <w:rPr>
          <w:spacing w:val="-6"/>
        </w:rPr>
        <w:t>for Brown research faculty if the study is supported by sponsored funding and has Brown</w:t>
      </w:r>
      <w:r>
        <w:rPr>
          <w:spacing w:val="-6"/>
        </w:rPr>
        <w:t xml:space="preserve"> </w:t>
      </w:r>
      <w:r w:rsidRPr="00FD51D8">
        <w:rPr>
          <w:spacing w:val="-6"/>
        </w:rPr>
        <w:t>IRB/HRPP approval to use this recruitment procedure.</w:t>
      </w:r>
    </w:p>
    <w:p w:rsidR="00BA6E93" w:rsidRPr="00FD51D8" w:rsidRDefault="00BA6E93" w:rsidP="00BA6E93">
      <w:pPr>
        <w:pStyle w:val="BodyText"/>
        <w:spacing w:before="216"/>
        <w:ind w:left="2250" w:right="720"/>
        <w:rPr>
          <w:spacing w:val="-6"/>
        </w:rPr>
      </w:pPr>
      <w:r w:rsidRPr="00FD51D8">
        <w:rPr>
          <w:spacing w:val="-6"/>
        </w:rPr>
        <w:t xml:space="preserve">When requesting to use this recruitment process, researchers must adhere to the approval criteria laid out in this policy (see </w:t>
      </w:r>
      <w:hyperlink w:anchor="_bookmark0" w:history="1">
        <w:r w:rsidRPr="00FD51D8">
          <w:rPr>
            <w:rStyle w:val="Hyperlink"/>
            <w:spacing w:val="-6"/>
          </w:rPr>
          <w:t>Section IV</w:t>
        </w:r>
      </w:hyperlink>
      <w:r w:rsidRPr="00FD51D8">
        <w:rPr>
          <w:spacing w:val="-6"/>
        </w:rPr>
        <w:t xml:space="preserve">). The recruitment material must include the subject line that will be used in the Today@Brown posting as well as the full text to be used in the advertisement. </w:t>
      </w:r>
      <w:r w:rsidRPr="00FD51D8">
        <w:rPr>
          <w:spacing w:val="-6"/>
          <w:u w:val="single"/>
        </w:rPr>
        <w:t>The subject line may not feature or highlight any study compensation</w:t>
      </w:r>
      <w:r w:rsidRPr="00FD51D8">
        <w:rPr>
          <w:spacing w:val="-6"/>
        </w:rPr>
        <w:t>.</w:t>
      </w:r>
    </w:p>
    <w:p w:rsidR="00BA6E93" w:rsidRDefault="00BA6E93" w:rsidP="00BA6E93">
      <w:pPr>
        <w:pStyle w:val="BodyText"/>
        <w:spacing w:before="216"/>
        <w:ind w:left="2250" w:right="720"/>
        <w:rPr>
          <w:spacing w:val="-6"/>
        </w:rPr>
      </w:pPr>
      <w:r w:rsidRPr="00FD51D8">
        <w:rPr>
          <w:spacing w:val="-6"/>
        </w:rPr>
        <w:t>After approval by the IRB/HRPP, researchers who wish to use Today@Brown must:</w:t>
      </w:r>
    </w:p>
    <w:p w:rsidR="00BA6E93" w:rsidRPr="00FD51D8" w:rsidRDefault="00BA6E93" w:rsidP="00BA6E93">
      <w:pPr>
        <w:pStyle w:val="BodyText"/>
        <w:numPr>
          <w:ilvl w:val="0"/>
          <w:numId w:val="7"/>
        </w:numPr>
        <w:spacing w:before="216"/>
        <w:ind w:right="720"/>
        <w:rPr>
          <w:spacing w:val="-6"/>
        </w:rPr>
      </w:pPr>
      <w:r w:rsidRPr="00FD51D8">
        <w:rPr>
          <w:spacing w:val="-6"/>
        </w:rPr>
        <w:t>obtain a letter from the Brown HRPP affirming that the Brown IRB/HRPP has approved the use of Today@Brown as a recruitment tool for a specific study; and</w:t>
      </w:r>
    </w:p>
    <w:p w:rsidR="00BA6E93" w:rsidRDefault="00BA6E93" w:rsidP="00BA6E93">
      <w:pPr>
        <w:pStyle w:val="BodyText"/>
        <w:numPr>
          <w:ilvl w:val="0"/>
          <w:numId w:val="7"/>
        </w:numPr>
        <w:spacing w:before="216"/>
        <w:ind w:right="720"/>
        <w:rPr>
          <w:spacing w:val="-6"/>
        </w:rPr>
      </w:pPr>
      <w:r w:rsidRPr="00FD51D8">
        <w:rPr>
          <w:spacing w:val="-6"/>
        </w:rPr>
        <w:t xml:space="preserve">e-mail the approval letter to </w:t>
      </w:r>
      <w:hyperlink r:id="rId30">
        <w:r w:rsidRPr="00FD51D8">
          <w:rPr>
            <w:rStyle w:val="Hyperlink"/>
            <w:spacing w:val="-6"/>
          </w:rPr>
          <w:t xml:space="preserve">Today@brown.edu </w:t>
        </w:r>
      </w:hyperlink>
      <w:r w:rsidRPr="00FD51D8">
        <w:rPr>
          <w:spacing w:val="-6"/>
        </w:rPr>
        <w:t>on the same day as their submission to Today@Brown; and</w:t>
      </w:r>
    </w:p>
    <w:p w:rsidR="00BA6E93" w:rsidRDefault="00BA6E93" w:rsidP="00BA6E93">
      <w:pPr>
        <w:pStyle w:val="BodyText"/>
        <w:numPr>
          <w:ilvl w:val="0"/>
          <w:numId w:val="7"/>
        </w:numPr>
        <w:spacing w:before="216"/>
        <w:ind w:right="720"/>
        <w:rPr>
          <w:spacing w:val="-6"/>
        </w:rPr>
      </w:pPr>
      <w:r w:rsidRPr="00FD51D8">
        <w:rPr>
          <w:spacing w:val="-6"/>
        </w:rPr>
        <w:t>include the following copy in the Today@Brown submission message: “Use of Today@Brown for recruiting participants has been approved by Brown’s Human Research Protection Program.”</w:t>
      </w:r>
    </w:p>
    <w:p w:rsidR="00BA6E93" w:rsidRDefault="00BA6E93" w:rsidP="00BA6E93">
      <w:pPr>
        <w:pStyle w:val="BodyText"/>
        <w:spacing w:before="216"/>
        <w:ind w:left="2250" w:right="720"/>
        <w:rPr>
          <w:i/>
          <w:spacing w:val="-6"/>
        </w:rPr>
      </w:pPr>
      <w:r w:rsidRPr="00C233A7">
        <w:rPr>
          <w:i/>
          <w:spacing w:val="-6"/>
        </w:rPr>
        <w:t>The following types of research are excluded from this opportunity:</w:t>
      </w:r>
    </w:p>
    <w:p w:rsidR="00BA6E93" w:rsidRDefault="00BA6E93" w:rsidP="00BA6E93">
      <w:pPr>
        <w:pStyle w:val="BodyText"/>
        <w:numPr>
          <w:ilvl w:val="0"/>
          <w:numId w:val="9"/>
        </w:numPr>
        <w:spacing w:before="216"/>
        <w:ind w:right="720"/>
        <w:rPr>
          <w:i/>
          <w:spacing w:val="-6"/>
        </w:rPr>
      </w:pPr>
      <w:r w:rsidRPr="00C233A7">
        <w:rPr>
          <w:i/>
          <w:spacing w:val="-6"/>
        </w:rPr>
        <w:t>Student research</w:t>
      </w:r>
    </w:p>
    <w:p w:rsidR="00BA6E93" w:rsidRPr="00C233A7" w:rsidRDefault="00BA6E93" w:rsidP="00BA6E93">
      <w:pPr>
        <w:pStyle w:val="BodyText"/>
        <w:numPr>
          <w:ilvl w:val="0"/>
          <w:numId w:val="9"/>
        </w:numPr>
        <w:spacing w:before="216"/>
        <w:ind w:right="720"/>
        <w:rPr>
          <w:i/>
          <w:spacing w:val="-6"/>
        </w:rPr>
      </w:pPr>
      <w:r w:rsidRPr="00C233A7">
        <w:rPr>
          <w:i/>
          <w:spacing w:val="-6"/>
        </w:rPr>
        <w:t>Research under a reliance agreement (i.e., IRB Authorization Agreements [IAA]) in which Brown relinquishes IRB oversight</w:t>
      </w:r>
    </w:p>
    <w:p w:rsidR="00BA6E93" w:rsidRPr="00C233A7" w:rsidRDefault="00BA6E93" w:rsidP="00BA6E93">
      <w:pPr>
        <w:pStyle w:val="BodyText"/>
        <w:numPr>
          <w:ilvl w:val="2"/>
          <w:numId w:val="1"/>
        </w:numPr>
        <w:spacing w:before="216"/>
        <w:ind w:left="2250" w:right="720" w:hanging="360"/>
        <w:rPr>
          <w:spacing w:val="-6"/>
        </w:rPr>
      </w:pPr>
      <w:r w:rsidRPr="00C233A7">
        <w:rPr>
          <w:spacing w:val="-6"/>
          <w:u w:val="single"/>
        </w:rPr>
        <w:lastRenderedPageBreak/>
        <w:t>Sites.brown.edu</w:t>
      </w:r>
    </w:p>
    <w:p w:rsidR="006E5D98" w:rsidRDefault="00C30260" w:rsidP="00BA6E93">
      <w:pPr>
        <w:pStyle w:val="BodyText"/>
        <w:spacing w:before="216"/>
        <w:ind w:left="2250" w:right="720"/>
        <w:rPr>
          <w:spacing w:val="-6"/>
        </w:rPr>
      </w:pPr>
      <w:hyperlink r:id="rId31">
        <w:r w:rsidR="00BA6E93" w:rsidRPr="00C233A7">
          <w:rPr>
            <w:rStyle w:val="Hyperlink"/>
            <w:spacing w:val="-6"/>
          </w:rPr>
          <w:t xml:space="preserve">Sites.brown.edu </w:t>
        </w:r>
      </w:hyperlink>
      <w:r w:rsidR="00BA6E93" w:rsidRPr="00C233A7">
        <w:rPr>
          <w:spacing w:val="-6"/>
        </w:rPr>
        <w:t>is a self-service platform for Brown faculty and staff who wish to host individual, lab, conference or other non-departmental or non-administrative organization we</w:t>
      </w:r>
      <w:r w:rsidR="006E5D98">
        <w:rPr>
          <w:spacing w:val="-6"/>
        </w:rPr>
        <w:t>bsites on the brown.edu domain.</w:t>
      </w:r>
    </w:p>
    <w:p w:rsidR="006E5D98" w:rsidRDefault="006E5D98" w:rsidP="00BA6E93">
      <w:pPr>
        <w:pStyle w:val="BodyText"/>
        <w:spacing w:before="216"/>
        <w:ind w:left="2250" w:right="720"/>
        <w:rPr>
          <w:spacing w:val="-6"/>
        </w:rPr>
      </w:pPr>
      <w:r>
        <w:rPr>
          <w:spacing w:val="-6"/>
        </w:rPr>
        <w:t>I</w:t>
      </w:r>
      <w:r w:rsidR="00BA6E93" w:rsidRPr="00C233A7">
        <w:rPr>
          <w:spacing w:val="-6"/>
        </w:rPr>
        <w:t xml:space="preserve">nvestigators may use </w:t>
      </w:r>
      <w:r w:rsidR="00BA6E93" w:rsidRPr="00C233A7">
        <w:rPr>
          <w:i/>
          <w:spacing w:val="-6"/>
        </w:rPr>
        <w:t xml:space="preserve">Sites.brown.edu </w:t>
      </w:r>
      <w:r w:rsidR="00BA6E93" w:rsidRPr="00C233A7">
        <w:rPr>
          <w:spacing w:val="-6"/>
        </w:rPr>
        <w:t>to</w:t>
      </w:r>
      <w:r>
        <w:rPr>
          <w:spacing w:val="-6"/>
        </w:rPr>
        <w:t>:</w:t>
      </w:r>
    </w:p>
    <w:p w:rsidR="006E5D98" w:rsidRPr="006E5D98" w:rsidRDefault="00BA6E93" w:rsidP="006E5D98">
      <w:pPr>
        <w:pStyle w:val="BodyText"/>
        <w:numPr>
          <w:ilvl w:val="0"/>
          <w:numId w:val="12"/>
        </w:numPr>
        <w:spacing w:before="216"/>
        <w:ind w:right="720"/>
        <w:rPr>
          <w:spacing w:val="-5"/>
        </w:rPr>
      </w:pPr>
      <w:r w:rsidRPr="00C233A7">
        <w:rPr>
          <w:spacing w:val="-6"/>
        </w:rPr>
        <w:t>create a website for prospective or active study participants to learn more about a study approved by</w:t>
      </w:r>
      <w:r>
        <w:rPr>
          <w:spacing w:val="-6"/>
        </w:rPr>
        <w:t xml:space="preserve"> </w:t>
      </w:r>
      <w:r>
        <w:rPr>
          <w:spacing w:val="-4"/>
        </w:rPr>
        <w:t>the</w:t>
      </w:r>
      <w:r>
        <w:rPr>
          <w:spacing w:val="-11"/>
        </w:rPr>
        <w:t xml:space="preserve"> </w:t>
      </w:r>
      <w:r>
        <w:rPr>
          <w:spacing w:val="-6"/>
        </w:rPr>
        <w:t>Brown</w:t>
      </w:r>
      <w:r>
        <w:rPr>
          <w:spacing w:val="-8"/>
        </w:rPr>
        <w:t xml:space="preserve"> </w:t>
      </w:r>
      <w:r>
        <w:rPr>
          <w:spacing w:val="-6"/>
        </w:rPr>
        <w:t>IRB/HRPP</w:t>
      </w:r>
      <w:r w:rsidR="006E5D98">
        <w:rPr>
          <w:spacing w:val="-6"/>
        </w:rPr>
        <w:t>; and</w:t>
      </w:r>
    </w:p>
    <w:p w:rsidR="00BA6E93" w:rsidRDefault="006E5D98" w:rsidP="006E5D98">
      <w:pPr>
        <w:pStyle w:val="BodyText"/>
        <w:numPr>
          <w:ilvl w:val="0"/>
          <w:numId w:val="12"/>
        </w:numPr>
        <w:spacing w:before="216"/>
        <w:ind w:right="720"/>
        <w:rPr>
          <w:spacing w:val="-5"/>
        </w:rPr>
      </w:pPr>
      <w:r>
        <w:rPr>
          <w:spacing w:val="-6"/>
        </w:rPr>
        <w:t>collect Level 1 Risk Data</w:t>
      </w:r>
    </w:p>
    <w:p w:rsidR="006E5D98" w:rsidRDefault="006E5D98" w:rsidP="00BA6E93">
      <w:pPr>
        <w:pStyle w:val="BodyText"/>
        <w:spacing w:before="216"/>
        <w:ind w:left="2250" w:right="720"/>
        <w:rPr>
          <w:spacing w:val="-5"/>
        </w:rPr>
      </w:pPr>
      <w:r>
        <w:rPr>
          <w:spacing w:val="-6"/>
        </w:rPr>
        <w:t>I</w:t>
      </w:r>
      <w:r>
        <w:rPr>
          <w:spacing w:val="-3"/>
        </w:rPr>
        <w:t>t</w:t>
      </w:r>
      <w:r>
        <w:rPr>
          <w:spacing w:val="-12"/>
        </w:rPr>
        <w:t xml:space="preserve"> </w:t>
      </w:r>
      <w:r>
        <w:rPr>
          <w:spacing w:val="-3"/>
        </w:rPr>
        <w:t>is</w:t>
      </w:r>
      <w:r>
        <w:rPr>
          <w:spacing w:val="-13"/>
        </w:rPr>
        <w:t xml:space="preserve"> </w:t>
      </w:r>
      <w:r>
        <w:rPr>
          <w:spacing w:val="-5"/>
        </w:rPr>
        <w:t>not</w:t>
      </w:r>
      <w:r>
        <w:rPr>
          <w:spacing w:val="-10"/>
        </w:rPr>
        <w:t xml:space="preserve"> </w:t>
      </w:r>
      <w:r>
        <w:rPr>
          <w:spacing w:val="-6"/>
        </w:rPr>
        <w:t>permissible</w:t>
      </w:r>
      <w:r>
        <w:rPr>
          <w:spacing w:val="-11"/>
        </w:rPr>
        <w:t xml:space="preserve"> </w:t>
      </w:r>
      <w:r>
        <w:rPr>
          <w:spacing w:val="-3"/>
        </w:rPr>
        <w:t>to</w:t>
      </w:r>
      <w:r>
        <w:rPr>
          <w:spacing w:val="-10"/>
        </w:rPr>
        <w:t xml:space="preserve"> </w:t>
      </w:r>
      <w:r>
        <w:rPr>
          <w:spacing w:val="-5"/>
        </w:rPr>
        <w:t>use</w:t>
      </w:r>
      <w:r>
        <w:rPr>
          <w:spacing w:val="-10"/>
        </w:rPr>
        <w:t xml:space="preserve"> </w:t>
      </w:r>
      <w:r>
        <w:rPr>
          <w:i/>
          <w:spacing w:val="-7"/>
        </w:rPr>
        <w:t>Sites.brown.edu</w:t>
      </w:r>
      <w:r>
        <w:rPr>
          <w:i/>
          <w:spacing w:val="-10"/>
        </w:rPr>
        <w:t xml:space="preserve"> </w:t>
      </w:r>
      <w:r>
        <w:rPr>
          <w:spacing w:val="-3"/>
        </w:rPr>
        <w:t>to</w:t>
      </w:r>
      <w:r>
        <w:rPr>
          <w:spacing w:val="-10"/>
        </w:rPr>
        <w:t xml:space="preserve"> </w:t>
      </w:r>
      <w:r>
        <w:rPr>
          <w:spacing w:val="-6"/>
        </w:rPr>
        <w:t>collect</w:t>
      </w:r>
      <w:r>
        <w:rPr>
          <w:spacing w:val="-10"/>
        </w:rPr>
        <w:t xml:space="preserve"> </w:t>
      </w:r>
      <w:r>
        <w:rPr>
          <w:spacing w:val="-10"/>
        </w:rPr>
        <w:t xml:space="preserve">Level 2 or 3 Risk Data </w:t>
      </w:r>
      <w:r>
        <w:rPr>
          <w:spacing w:val="-5"/>
        </w:rPr>
        <w:t>at this</w:t>
      </w:r>
      <w:r>
        <w:rPr>
          <w:spacing w:val="-30"/>
        </w:rPr>
        <w:t xml:space="preserve"> </w:t>
      </w:r>
      <w:r>
        <w:rPr>
          <w:spacing w:val="-5"/>
        </w:rPr>
        <w:t>time.</w:t>
      </w:r>
    </w:p>
    <w:p w:rsidR="00BA6E93" w:rsidRDefault="00BA6E93" w:rsidP="00BA6E93">
      <w:pPr>
        <w:pStyle w:val="BodyText"/>
        <w:numPr>
          <w:ilvl w:val="1"/>
          <w:numId w:val="1"/>
        </w:numPr>
        <w:spacing w:before="216"/>
        <w:ind w:right="720"/>
        <w:rPr>
          <w:b/>
          <w:spacing w:val="-6"/>
        </w:rPr>
      </w:pPr>
      <w:r w:rsidRPr="00C233A7">
        <w:rPr>
          <w:b/>
          <w:spacing w:val="-6"/>
        </w:rPr>
        <w:t>Recruitment Lists, Databases, and Registries</w:t>
      </w:r>
    </w:p>
    <w:p w:rsidR="00BA6E93" w:rsidRDefault="00BA6E93" w:rsidP="00BA6E93">
      <w:pPr>
        <w:pStyle w:val="BodyText"/>
        <w:spacing w:before="240"/>
        <w:ind w:left="1800" w:right="720"/>
      </w:pPr>
      <w:r>
        <w:rPr>
          <w:spacing w:val="-6"/>
        </w:rPr>
        <w:t>Researchers</w:t>
      </w:r>
      <w:r>
        <w:rPr>
          <w:spacing w:val="-14"/>
        </w:rPr>
        <w:t xml:space="preserve"> </w:t>
      </w:r>
      <w:r>
        <w:rPr>
          <w:spacing w:val="-3"/>
        </w:rPr>
        <w:t>may</w:t>
      </w:r>
      <w:r>
        <w:rPr>
          <w:spacing w:val="-15"/>
        </w:rPr>
        <w:t xml:space="preserve"> </w:t>
      </w:r>
      <w:r>
        <w:rPr>
          <w:spacing w:val="-5"/>
        </w:rPr>
        <w:t>create</w:t>
      </w:r>
      <w:r>
        <w:rPr>
          <w:spacing w:val="-11"/>
        </w:rPr>
        <w:t xml:space="preserve"> </w:t>
      </w:r>
      <w:r>
        <w:rPr>
          <w:spacing w:val="-4"/>
        </w:rPr>
        <w:t>and</w:t>
      </w:r>
      <w:r>
        <w:rPr>
          <w:spacing w:val="-14"/>
        </w:rPr>
        <w:t xml:space="preserve"> </w:t>
      </w:r>
      <w:r>
        <w:rPr>
          <w:spacing w:val="-6"/>
        </w:rPr>
        <w:t>maintain</w:t>
      </w:r>
      <w:r>
        <w:rPr>
          <w:spacing w:val="-10"/>
        </w:rPr>
        <w:t xml:space="preserve"> </w:t>
      </w:r>
      <w:r>
        <w:t>a</w:t>
      </w:r>
      <w:r>
        <w:rPr>
          <w:spacing w:val="-11"/>
        </w:rPr>
        <w:t xml:space="preserve"> </w:t>
      </w:r>
      <w:r>
        <w:rPr>
          <w:spacing w:val="-5"/>
        </w:rPr>
        <w:t>list</w:t>
      </w:r>
      <w:r>
        <w:rPr>
          <w:spacing w:val="-10"/>
        </w:rPr>
        <w:t xml:space="preserve"> </w:t>
      </w:r>
      <w:r>
        <w:rPr>
          <w:spacing w:val="-3"/>
        </w:rPr>
        <w:t>of</w:t>
      </w:r>
      <w:r>
        <w:rPr>
          <w:spacing w:val="-11"/>
        </w:rPr>
        <w:t xml:space="preserve"> </w:t>
      </w:r>
      <w:r>
        <w:rPr>
          <w:spacing w:val="-6"/>
        </w:rPr>
        <w:t>research</w:t>
      </w:r>
      <w:r>
        <w:rPr>
          <w:spacing w:val="-10"/>
        </w:rPr>
        <w:t xml:space="preserve"> </w:t>
      </w:r>
      <w:r>
        <w:rPr>
          <w:spacing w:val="-6"/>
        </w:rPr>
        <w:t>volunteers</w:t>
      </w:r>
      <w:r>
        <w:rPr>
          <w:spacing w:val="-11"/>
        </w:rPr>
        <w:t xml:space="preserve"> </w:t>
      </w:r>
      <w:r>
        <w:rPr>
          <w:spacing w:val="-5"/>
        </w:rPr>
        <w:t>who</w:t>
      </w:r>
      <w:r>
        <w:rPr>
          <w:spacing w:val="-10"/>
        </w:rPr>
        <w:t xml:space="preserve"> </w:t>
      </w:r>
      <w:r>
        <w:rPr>
          <w:spacing w:val="-6"/>
        </w:rPr>
        <w:t>previously</w:t>
      </w:r>
      <w:r>
        <w:rPr>
          <w:spacing w:val="-13"/>
        </w:rPr>
        <w:t xml:space="preserve"> </w:t>
      </w:r>
      <w:r>
        <w:rPr>
          <w:spacing w:val="-5"/>
        </w:rPr>
        <w:t>were</w:t>
      </w:r>
      <w:r>
        <w:rPr>
          <w:spacing w:val="-11"/>
        </w:rPr>
        <w:t xml:space="preserve"> </w:t>
      </w:r>
      <w:r>
        <w:rPr>
          <w:spacing w:val="-6"/>
        </w:rPr>
        <w:t xml:space="preserve">screened </w:t>
      </w:r>
      <w:r>
        <w:rPr>
          <w:spacing w:val="-5"/>
        </w:rPr>
        <w:t xml:space="preserve">for </w:t>
      </w:r>
      <w:r>
        <w:rPr>
          <w:spacing w:val="-3"/>
        </w:rPr>
        <w:t xml:space="preserve">or </w:t>
      </w:r>
      <w:r>
        <w:rPr>
          <w:spacing w:val="-5"/>
        </w:rPr>
        <w:t xml:space="preserve">who took part </w:t>
      </w:r>
      <w:r>
        <w:rPr>
          <w:spacing w:val="-3"/>
        </w:rPr>
        <w:t xml:space="preserve">in </w:t>
      </w:r>
      <w:r>
        <w:t xml:space="preserve">a </w:t>
      </w:r>
      <w:r>
        <w:rPr>
          <w:spacing w:val="-6"/>
        </w:rPr>
        <w:t xml:space="preserve">research study, </w:t>
      </w:r>
      <w:r>
        <w:rPr>
          <w:spacing w:val="-4"/>
        </w:rPr>
        <w:t xml:space="preserve">or </w:t>
      </w:r>
      <w:r>
        <w:rPr>
          <w:spacing w:val="-6"/>
        </w:rPr>
        <w:t xml:space="preserve">expressed interest </w:t>
      </w:r>
      <w:r>
        <w:rPr>
          <w:spacing w:val="-3"/>
        </w:rPr>
        <w:t xml:space="preserve">in </w:t>
      </w:r>
      <w:r>
        <w:rPr>
          <w:spacing w:val="-6"/>
        </w:rPr>
        <w:t xml:space="preserve">being contacted </w:t>
      </w:r>
      <w:r>
        <w:rPr>
          <w:spacing w:val="-5"/>
        </w:rPr>
        <w:t xml:space="preserve">for </w:t>
      </w:r>
      <w:r>
        <w:rPr>
          <w:spacing w:val="-6"/>
        </w:rPr>
        <w:t>future research</w:t>
      </w:r>
      <w:r>
        <w:rPr>
          <w:spacing w:val="-12"/>
        </w:rPr>
        <w:t xml:space="preserve"> </w:t>
      </w:r>
      <w:r>
        <w:rPr>
          <w:spacing w:val="-6"/>
        </w:rPr>
        <w:t>opportunities</w:t>
      </w:r>
      <w:r>
        <w:rPr>
          <w:spacing w:val="-11"/>
        </w:rPr>
        <w:t xml:space="preserve"> </w:t>
      </w:r>
      <w:r>
        <w:rPr>
          <w:spacing w:val="-4"/>
        </w:rPr>
        <w:t>if</w:t>
      </w:r>
      <w:r>
        <w:rPr>
          <w:spacing w:val="-13"/>
        </w:rPr>
        <w:t xml:space="preserve"> </w:t>
      </w:r>
      <w:r>
        <w:rPr>
          <w:spacing w:val="-4"/>
        </w:rPr>
        <w:t>the</w:t>
      </w:r>
      <w:r>
        <w:rPr>
          <w:spacing w:val="-13"/>
        </w:rPr>
        <w:t xml:space="preserve"> </w:t>
      </w:r>
      <w:r>
        <w:rPr>
          <w:spacing w:val="-6"/>
        </w:rPr>
        <w:t>below</w:t>
      </w:r>
      <w:r>
        <w:rPr>
          <w:spacing w:val="-11"/>
        </w:rPr>
        <w:t xml:space="preserve"> </w:t>
      </w:r>
      <w:r>
        <w:rPr>
          <w:spacing w:val="-7"/>
        </w:rPr>
        <w:t>conditions</w:t>
      </w:r>
      <w:r>
        <w:rPr>
          <w:spacing w:val="-9"/>
        </w:rPr>
        <w:t xml:space="preserve"> </w:t>
      </w:r>
      <w:r>
        <w:rPr>
          <w:spacing w:val="-4"/>
        </w:rPr>
        <w:t>are</w:t>
      </w:r>
      <w:r>
        <w:rPr>
          <w:spacing w:val="-16"/>
        </w:rPr>
        <w:t xml:space="preserve"> </w:t>
      </w:r>
      <w:r>
        <w:rPr>
          <w:spacing w:val="-4"/>
        </w:rPr>
        <w:t>met.</w:t>
      </w:r>
    </w:p>
    <w:p w:rsidR="00BA6E93" w:rsidRDefault="00BA6E93" w:rsidP="00BA6E93">
      <w:pPr>
        <w:pStyle w:val="BodyText"/>
        <w:spacing w:before="216"/>
        <w:ind w:left="1800" w:right="720"/>
        <w:rPr>
          <w:spacing w:val="-6"/>
        </w:rPr>
      </w:pPr>
      <w:r w:rsidRPr="00C233A7">
        <w:rPr>
          <w:spacing w:val="-6"/>
        </w:rPr>
        <w:t xml:space="preserve">Researchers </w:t>
      </w:r>
      <w:r w:rsidRPr="00C233A7">
        <w:rPr>
          <w:i/>
          <w:spacing w:val="-6"/>
        </w:rPr>
        <w:t>must</w:t>
      </w:r>
      <w:r w:rsidRPr="00C233A7">
        <w:rPr>
          <w:spacing w:val="-6"/>
        </w:rPr>
        <w:t>:</w:t>
      </w:r>
    </w:p>
    <w:p w:rsidR="00BA6E93" w:rsidRDefault="00BA6E93" w:rsidP="00BA6E93">
      <w:pPr>
        <w:pStyle w:val="BodyText"/>
        <w:numPr>
          <w:ilvl w:val="0"/>
          <w:numId w:val="10"/>
        </w:numPr>
        <w:spacing w:before="216"/>
        <w:ind w:right="720"/>
        <w:rPr>
          <w:spacing w:val="-6"/>
        </w:rPr>
      </w:pPr>
      <w:r w:rsidRPr="00C233A7">
        <w:rPr>
          <w:spacing w:val="-6"/>
        </w:rPr>
        <w:t>receive permission from volunteers to retain their name and pertinent information for future research; and</w:t>
      </w:r>
    </w:p>
    <w:p w:rsidR="00BA6E93" w:rsidRDefault="00BA6E93" w:rsidP="00BA6E93">
      <w:pPr>
        <w:pStyle w:val="BodyText"/>
        <w:numPr>
          <w:ilvl w:val="0"/>
          <w:numId w:val="10"/>
        </w:numPr>
        <w:spacing w:before="216"/>
        <w:ind w:right="720"/>
        <w:rPr>
          <w:spacing w:val="-6"/>
        </w:rPr>
      </w:pPr>
      <w:r w:rsidRPr="00C233A7">
        <w:rPr>
          <w:spacing w:val="-6"/>
        </w:rPr>
        <w:t>provide volunteers the opportunity to remove their name and pertinent information from the list at any time</w:t>
      </w:r>
    </w:p>
    <w:p w:rsidR="00BA6E93" w:rsidRPr="00C233A7" w:rsidRDefault="00BA6E93" w:rsidP="00BA6E93">
      <w:pPr>
        <w:pStyle w:val="BodyText"/>
        <w:spacing w:before="216"/>
        <w:ind w:left="1800" w:right="720"/>
        <w:rPr>
          <w:spacing w:val="-6"/>
        </w:rPr>
      </w:pPr>
      <w:r w:rsidRPr="00C233A7">
        <w:rPr>
          <w:spacing w:val="-6"/>
        </w:rPr>
        <w:t>IRB/HRPP review and approval is required for the use of this recruitment procedure before the topic is broached with a participant by an investigator. The IRB/HRPP will evaluate how permission is sought, the appropriateness of the data being requested, and the confidentiality and security measures in place to secure the data.</w:t>
      </w:r>
    </w:p>
    <w:p w:rsidR="00BA6E93" w:rsidRPr="00C233A7" w:rsidRDefault="00BA6E93" w:rsidP="00BA6E93">
      <w:pPr>
        <w:pStyle w:val="BodyText"/>
        <w:numPr>
          <w:ilvl w:val="1"/>
          <w:numId w:val="1"/>
        </w:numPr>
        <w:spacing w:before="216"/>
        <w:ind w:right="720"/>
        <w:rPr>
          <w:spacing w:val="-6"/>
        </w:rPr>
      </w:pPr>
      <w:r w:rsidRPr="00C233A7">
        <w:rPr>
          <w:b/>
          <w:spacing w:val="-6"/>
        </w:rPr>
        <w:t>Publicly-Available Information</w:t>
      </w:r>
    </w:p>
    <w:p w:rsidR="00BA6E93" w:rsidRDefault="00BA6E93" w:rsidP="00BA6E93">
      <w:pPr>
        <w:pStyle w:val="BodyText"/>
        <w:spacing w:before="216"/>
        <w:ind w:left="1800" w:right="720"/>
        <w:rPr>
          <w:spacing w:val="-6"/>
        </w:rPr>
      </w:pPr>
      <w:r w:rsidRPr="00C233A7">
        <w:rPr>
          <w:spacing w:val="-6"/>
        </w:rPr>
        <w:t xml:space="preserve">Researchers may use information that is </w:t>
      </w:r>
      <w:hyperlink r:id="rId32" w:anchor="publicly">
        <w:r w:rsidRPr="00C233A7">
          <w:rPr>
            <w:rStyle w:val="Hyperlink"/>
            <w:spacing w:val="-6"/>
          </w:rPr>
          <w:t xml:space="preserve">publicly-available </w:t>
        </w:r>
      </w:hyperlink>
      <w:r w:rsidRPr="00C233A7">
        <w:rPr>
          <w:spacing w:val="-6"/>
        </w:rPr>
        <w:t>to contact potential participants. Researchers do not need prior permission from potential participants to collect or use publicly- available contact information, as long as such contact information does not explicitly identify the directory, etc. as not to be used for solicitation purposes in its Acceptable Use Policy (or equivalent).</w:t>
      </w:r>
    </w:p>
    <w:p w:rsidR="00BA6E93" w:rsidRDefault="00C30260" w:rsidP="00BA6E93">
      <w:pPr>
        <w:pStyle w:val="BodyText"/>
        <w:numPr>
          <w:ilvl w:val="0"/>
          <w:numId w:val="1"/>
        </w:numPr>
        <w:spacing w:before="216"/>
        <w:ind w:right="720"/>
        <w:rPr>
          <w:spacing w:val="-6"/>
        </w:rPr>
      </w:pPr>
      <w:hyperlink w:anchor="_bookmark0" w:history="1">
        <w:r w:rsidR="00BA6E93" w:rsidRPr="00C233A7">
          <w:rPr>
            <w:rStyle w:val="Hyperlink"/>
            <w:b/>
            <w:spacing w:val="-6"/>
          </w:rPr>
          <w:t>APPROVAL CRITERIA</w:t>
        </w:r>
      </w:hyperlink>
    </w:p>
    <w:p w:rsidR="00BA6E93" w:rsidRDefault="00BA6E93" w:rsidP="00BA6E93">
      <w:pPr>
        <w:pStyle w:val="BodyText"/>
        <w:spacing w:before="216"/>
        <w:ind w:left="1080" w:right="720"/>
        <w:rPr>
          <w:spacing w:val="-6"/>
        </w:rPr>
      </w:pPr>
      <w:r w:rsidRPr="00C233A7">
        <w:rPr>
          <w:spacing w:val="-6"/>
        </w:rPr>
        <w:t>Unless specifically waived by the IRB/HRPP, advertisements must meet the following criteria for IRB/HRPP approval:</w:t>
      </w:r>
    </w:p>
    <w:p w:rsidR="00BA6E93" w:rsidRPr="00C233A7" w:rsidRDefault="00BA6E93" w:rsidP="00BA6E93">
      <w:pPr>
        <w:pStyle w:val="BodyText"/>
        <w:numPr>
          <w:ilvl w:val="0"/>
          <w:numId w:val="11"/>
        </w:numPr>
        <w:spacing w:before="216"/>
        <w:ind w:right="720"/>
        <w:rPr>
          <w:spacing w:val="-6"/>
        </w:rPr>
      </w:pPr>
      <w:r w:rsidRPr="00C233A7">
        <w:rPr>
          <w:spacing w:val="-6"/>
        </w:rPr>
        <w:t>Must describe the study as a “Brown University research study”</w:t>
      </w:r>
    </w:p>
    <w:p w:rsidR="00BA6E93" w:rsidRPr="00C233A7" w:rsidRDefault="00BA6E93" w:rsidP="00BA6E93">
      <w:pPr>
        <w:pStyle w:val="BodyText"/>
        <w:numPr>
          <w:ilvl w:val="0"/>
          <w:numId w:val="11"/>
        </w:numPr>
        <w:spacing w:before="216"/>
        <w:ind w:right="720"/>
        <w:rPr>
          <w:spacing w:val="-6"/>
        </w:rPr>
      </w:pPr>
      <w:r w:rsidRPr="00C233A7">
        <w:rPr>
          <w:spacing w:val="-6"/>
        </w:rPr>
        <w:t>Must include the name and contact information of the investigator or a member of the research</w:t>
      </w:r>
      <w:r>
        <w:rPr>
          <w:spacing w:val="-6"/>
        </w:rPr>
        <w:t xml:space="preserve"> </w:t>
      </w:r>
      <w:r w:rsidRPr="00C233A7">
        <w:rPr>
          <w:spacing w:val="-6"/>
        </w:rPr>
        <w:t>team knowledgeable about the research and research procedures</w:t>
      </w:r>
    </w:p>
    <w:p w:rsidR="00717DCC" w:rsidRDefault="00717DCC" w:rsidP="00BA6E93">
      <w:pPr>
        <w:pStyle w:val="BodyText"/>
        <w:numPr>
          <w:ilvl w:val="0"/>
          <w:numId w:val="11"/>
        </w:numPr>
        <w:spacing w:before="216"/>
        <w:ind w:right="720"/>
        <w:rPr>
          <w:spacing w:val="-6"/>
        </w:rPr>
      </w:pPr>
      <w:r>
        <w:rPr>
          <w:spacing w:val="-6"/>
        </w:rPr>
        <w:t>Must include the study protocol number</w:t>
      </w:r>
      <w:bookmarkStart w:id="0" w:name="_GoBack"/>
      <w:bookmarkEnd w:id="0"/>
    </w:p>
    <w:p w:rsidR="00BA6E93" w:rsidRPr="00C233A7" w:rsidRDefault="00BA6E93" w:rsidP="00BA6E93">
      <w:pPr>
        <w:pStyle w:val="BodyText"/>
        <w:numPr>
          <w:ilvl w:val="0"/>
          <w:numId w:val="11"/>
        </w:numPr>
        <w:spacing w:before="216"/>
        <w:ind w:right="720"/>
        <w:rPr>
          <w:spacing w:val="-6"/>
        </w:rPr>
      </w:pPr>
      <w:r w:rsidRPr="00C233A7">
        <w:rPr>
          <w:spacing w:val="-6"/>
        </w:rPr>
        <w:lastRenderedPageBreak/>
        <w:t>May state that participants will be paid, but cannot emphasize the compensation by font or</w:t>
      </w:r>
      <w:r>
        <w:rPr>
          <w:spacing w:val="-6"/>
        </w:rPr>
        <w:t xml:space="preserve"> </w:t>
      </w:r>
      <w:r w:rsidRPr="00C233A7">
        <w:rPr>
          <w:spacing w:val="-6"/>
        </w:rPr>
        <w:t>design enhancements</w:t>
      </w:r>
    </w:p>
    <w:p w:rsidR="00BA6E93" w:rsidRPr="00C233A7" w:rsidRDefault="00BA6E93" w:rsidP="00BA6E93">
      <w:pPr>
        <w:pStyle w:val="BodyText"/>
        <w:numPr>
          <w:ilvl w:val="0"/>
          <w:numId w:val="11"/>
        </w:numPr>
        <w:spacing w:before="216"/>
        <w:ind w:right="720"/>
        <w:rPr>
          <w:spacing w:val="-6"/>
        </w:rPr>
      </w:pPr>
      <w:r w:rsidRPr="00C233A7">
        <w:rPr>
          <w:spacing w:val="-6"/>
        </w:rPr>
        <w:t>Cannot state or imply a certainty of favorable outcome or other benefits beyond what is outlined</w:t>
      </w:r>
      <w:r>
        <w:rPr>
          <w:spacing w:val="-6"/>
        </w:rPr>
        <w:t xml:space="preserve"> </w:t>
      </w:r>
      <w:r w:rsidRPr="00C233A7">
        <w:rPr>
          <w:spacing w:val="-6"/>
        </w:rPr>
        <w:t>in the Application or consent process</w:t>
      </w:r>
    </w:p>
    <w:p w:rsidR="00BA6E93" w:rsidRPr="00C233A7" w:rsidRDefault="00BA6E93" w:rsidP="00BA6E93">
      <w:pPr>
        <w:pStyle w:val="BodyText"/>
        <w:numPr>
          <w:ilvl w:val="0"/>
          <w:numId w:val="11"/>
        </w:numPr>
        <w:spacing w:before="216"/>
        <w:ind w:right="720"/>
        <w:rPr>
          <w:spacing w:val="-6"/>
        </w:rPr>
      </w:pPr>
      <w:r w:rsidRPr="00C233A7">
        <w:rPr>
          <w:spacing w:val="-6"/>
        </w:rPr>
        <w:t>Cannot state or imply that that research procedures are known to be equivalent or superior to</w:t>
      </w:r>
      <w:r>
        <w:rPr>
          <w:spacing w:val="-6"/>
        </w:rPr>
        <w:t xml:space="preserve"> </w:t>
      </w:r>
      <w:r w:rsidRPr="00C233A7">
        <w:rPr>
          <w:spacing w:val="-6"/>
        </w:rPr>
        <w:t>practices or procedures available to potential participants outside of the research context</w:t>
      </w:r>
    </w:p>
    <w:p w:rsidR="00BA6E93" w:rsidRPr="00C233A7" w:rsidRDefault="00BA6E93" w:rsidP="00BA6E93">
      <w:pPr>
        <w:pStyle w:val="BodyText"/>
        <w:numPr>
          <w:ilvl w:val="0"/>
          <w:numId w:val="11"/>
        </w:numPr>
        <w:spacing w:before="216"/>
        <w:ind w:right="720"/>
        <w:rPr>
          <w:spacing w:val="-6"/>
        </w:rPr>
      </w:pPr>
      <w:r w:rsidRPr="00C233A7">
        <w:rPr>
          <w:spacing w:val="-6"/>
        </w:rPr>
        <w:t>Cannot describe research procedures as “new” or “safe” without highlighting that the procedures</w:t>
      </w:r>
      <w:r>
        <w:rPr>
          <w:spacing w:val="-6"/>
        </w:rPr>
        <w:t xml:space="preserve"> </w:t>
      </w:r>
      <w:r w:rsidRPr="00C233A7">
        <w:rPr>
          <w:spacing w:val="-6"/>
        </w:rPr>
        <w:t>are investigational</w:t>
      </w:r>
    </w:p>
    <w:p w:rsidR="00BA6E93" w:rsidRDefault="00BA6E93" w:rsidP="00BA6E93">
      <w:pPr>
        <w:pStyle w:val="BodyText"/>
        <w:numPr>
          <w:ilvl w:val="0"/>
          <w:numId w:val="11"/>
        </w:numPr>
        <w:spacing w:before="216"/>
        <w:ind w:right="720"/>
        <w:rPr>
          <w:spacing w:val="-6"/>
        </w:rPr>
      </w:pPr>
      <w:r w:rsidRPr="00C233A7">
        <w:rPr>
          <w:spacing w:val="-6"/>
        </w:rPr>
        <w:t>Cannot include exculpatory language through which a participant or their legally authorized</w:t>
      </w:r>
      <w:r>
        <w:rPr>
          <w:spacing w:val="-6"/>
        </w:rPr>
        <w:t xml:space="preserve"> </w:t>
      </w:r>
      <w:r w:rsidRPr="00C233A7">
        <w:rPr>
          <w:spacing w:val="-6"/>
        </w:rPr>
        <w:t>representative waive legal rights or releases the investigator, the sponsor, or Brown from</w:t>
      </w:r>
      <w:r>
        <w:rPr>
          <w:spacing w:val="-6"/>
        </w:rPr>
        <w:t xml:space="preserve"> </w:t>
      </w:r>
      <w:r w:rsidRPr="00C233A7">
        <w:rPr>
          <w:spacing w:val="-6"/>
        </w:rPr>
        <w:t>liability or negligence</w:t>
      </w:r>
    </w:p>
    <w:p w:rsidR="00BA6E93" w:rsidRDefault="00BA6E93" w:rsidP="00BA6E93">
      <w:pPr>
        <w:pStyle w:val="BodyText"/>
        <w:spacing w:before="216"/>
        <w:ind w:left="1080" w:right="720"/>
        <w:rPr>
          <w:spacing w:val="-6"/>
        </w:rPr>
      </w:pPr>
      <w:r w:rsidRPr="00C233A7">
        <w:rPr>
          <w:spacing w:val="-6"/>
        </w:rPr>
        <w:t>Advertisements should generally be limited to the information that potential participants need to determine their eligibility and interest in the research.</w:t>
      </w:r>
    </w:p>
    <w:p w:rsidR="00BA6E93" w:rsidRPr="00BA6E93" w:rsidRDefault="00BA6E93" w:rsidP="00BA6E93">
      <w:pPr>
        <w:pStyle w:val="BodyText"/>
        <w:numPr>
          <w:ilvl w:val="0"/>
          <w:numId w:val="1"/>
        </w:numPr>
        <w:spacing w:before="216"/>
        <w:ind w:right="720"/>
        <w:rPr>
          <w:spacing w:val="-6"/>
        </w:rPr>
      </w:pPr>
      <w:r w:rsidRPr="00BA6E93">
        <w:rPr>
          <w:b/>
          <w:spacing w:val="-6"/>
        </w:rPr>
        <w:t>RECRUITMENT INCENTIVES OR BONUSES</w:t>
      </w:r>
    </w:p>
    <w:p w:rsidR="00BA6E93" w:rsidRDefault="00BA6E93" w:rsidP="00BA6E93">
      <w:pPr>
        <w:pStyle w:val="BodyText"/>
        <w:spacing w:before="216"/>
        <w:ind w:left="1080" w:right="720"/>
        <w:rPr>
          <w:spacing w:val="-6"/>
        </w:rPr>
      </w:pPr>
      <w:r w:rsidRPr="00BA6E93">
        <w:rPr>
          <w:spacing w:val="-6"/>
        </w:rPr>
        <w:t>Payment arrangements among sponsors, organizations, researchers, and those referring research participants may place participants at risk of coercion or undue influence, or cause inequitable selection of participants. Payment, compensation, reward, or bonuses in exchange for referrals of potential participants from others (“finder’s fees”) is not permitted. Similarly, payments designed to accelerate recruitment that is tied to the rate or timing of enrollment (“bonus payments”) are also not permitted.</w:t>
      </w:r>
    </w:p>
    <w:p w:rsidR="00BA6E93" w:rsidRPr="00BA6E93" w:rsidRDefault="00BA6E93" w:rsidP="00BA6E93">
      <w:pPr>
        <w:pStyle w:val="BodyText"/>
        <w:numPr>
          <w:ilvl w:val="0"/>
          <w:numId w:val="1"/>
        </w:numPr>
        <w:spacing w:before="216"/>
        <w:ind w:right="720"/>
        <w:rPr>
          <w:spacing w:val="-6"/>
        </w:rPr>
      </w:pPr>
      <w:r w:rsidRPr="00BA6E93">
        <w:rPr>
          <w:b/>
          <w:spacing w:val="-6"/>
        </w:rPr>
        <w:t>NON-RECRUITMENT COMMUNICATION</w:t>
      </w:r>
    </w:p>
    <w:p w:rsidR="00BA6E93" w:rsidRDefault="00BA6E93" w:rsidP="00BA6E93">
      <w:pPr>
        <w:pStyle w:val="BodyText"/>
        <w:spacing w:before="216"/>
        <w:ind w:left="1080" w:right="720"/>
        <w:rPr>
          <w:spacing w:val="-6"/>
        </w:rPr>
      </w:pPr>
      <w:r w:rsidRPr="00BA6E93">
        <w:rPr>
          <w:spacing w:val="-6"/>
        </w:rPr>
        <w:t>There are forms of communication involved in research that is not intended for recruitment purposes and therefore do not need IRB/HRPP review.</w:t>
      </w:r>
    </w:p>
    <w:p w:rsidR="00BA6E93" w:rsidRDefault="00BA6E93" w:rsidP="00BA6E93">
      <w:pPr>
        <w:pStyle w:val="BodyText"/>
        <w:numPr>
          <w:ilvl w:val="1"/>
          <w:numId w:val="1"/>
        </w:numPr>
        <w:spacing w:before="216"/>
        <w:ind w:right="720"/>
        <w:rPr>
          <w:b/>
          <w:spacing w:val="-6"/>
        </w:rPr>
      </w:pPr>
      <w:r w:rsidRPr="00BA6E93">
        <w:rPr>
          <w:b/>
          <w:spacing w:val="-6"/>
        </w:rPr>
        <w:t>Communication with Key Informants or Third-Party Recruiters</w:t>
      </w:r>
    </w:p>
    <w:p w:rsidR="00BA6E93" w:rsidRDefault="00C30260" w:rsidP="00BA6E93">
      <w:pPr>
        <w:pStyle w:val="BodyText"/>
        <w:spacing w:before="216"/>
        <w:ind w:left="1800" w:right="720"/>
        <w:rPr>
          <w:spacing w:val="-6"/>
        </w:rPr>
      </w:pPr>
      <w:hyperlink r:id="rId33" w:anchor="key">
        <w:r w:rsidR="00BA6E93" w:rsidRPr="00BA6E93">
          <w:rPr>
            <w:rStyle w:val="Hyperlink"/>
            <w:spacing w:val="-6"/>
          </w:rPr>
          <w:t xml:space="preserve">Key informants </w:t>
        </w:r>
      </w:hyperlink>
      <w:r w:rsidR="00BA6E93" w:rsidRPr="00BA6E93">
        <w:rPr>
          <w:spacing w:val="-6"/>
        </w:rPr>
        <w:t>providing information about topics other than themselves and third-party recruiters do not meet the definition of human subjects research participants or research staff. Therefore, communication with these populations and their activities (if limited to recruitment) do not require IRB/HRPP review.</w:t>
      </w:r>
    </w:p>
    <w:p w:rsidR="00BA6E93" w:rsidRPr="00BA6E93" w:rsidRDefault="00BA6E93" w:rsidP="00BA6E93">
      <w:pPr>
        <w:pStyle w:val="BodyText"/>
        <w:spacing w:before="216"/>
        <w:ind w:left="1800" w:right="720"/>
        <w:rPr>
          <w:spacing w:val="-6"/>
        </w:rPr>
      </w:pPr>
      <w:r w:rsidRPr="00BA6E93">
        <w:rPr>
          <w:spacing w:val="-6"/>
        </w:rPr>
        <w:t xml:space="preserve">This communication and their activities are distinct from the recruitment </w:t>
      </w:r>
      <w:r w:rsidRPr="00BA6E93">
        <w:rPr>
          <w:i/>
          <w:spacing w:val="-6"/>
        </w:rPr>
        <w:t xml:space="preserve">materials </w:t>
      </w:r>
      <w:r w:rsidRPr="00BA6E93">
        <w:rPr>
          <w:spacing w:val="-6"/>
        </w:rPr>
        <w:t>they may use to recruit on behalf of the research team.</w:t>
      </w:r>
    </w:p>
    <w:p w:rsidR="00BA6E93" w:rsidRDefault="00BA6E93" w:rsidP="00BA6E93">
      <w:pPr>
        <w:pStyle w:val="BodyText"/>
        <w:numPr>
          <w:ilvl w:val="1"/>
          <w:numId w:val="1"/>
        </w:numPr>
        <w:spacing w:before="216"/>
        <w:ind w:right="720"/>
        <w:rPr>
          <w:b/>
          <w:spacing w:val="-6"/>
        </w:rPr>
      </w:pPr>
      <w:r w:rsidRPr="00BA6E93">
        <w:rPr>
          <w:b/>
          <w:spacing w:val="-6"/>
        </w:rPr>
        <w:t>Press Releases</w:t>
      </w:r>
    </w:p>
    <w:p w:rsidR="00BA6E93" w:rsidRDefault="00BA6E93" w:rsidP="00BA6E93">
      <w:pPr>
        <w:pStyle w:val="BodyText"/>
        <w:spacing w:before="216"/>
        <w:ind w:left="1800" w:right="720"/>
        <w:rPr>
          <w:spacing w:val="-6"/>
        </w:rPr>
      </w:pPr>
      <w:r w:rsidRPr="00BA6E93">
        <w:rPr>
          <w:spacing w:val="-6"/>
        </w:rPr>
        <w:t>Press releases (for example, news stories, bulletins, announcements, etc.) about an on-going research study are generally not considered recruitment and may be submitted without IRB/HRPP approval, as long as the information disseminated is not intended to recruit participants.</w:t>
      </w:r>
    </w:p>
    <w:p w:rsidR="00BA6E93" w:rsidRPr="00BA6E93" w:rsidRDefault="00BA6E93" w:rsidP="00BA6E93">
      <w:pPr>
        <w:pStyle w:val="BodyText"/>
        <w:spacing w:before="216"/>
        <w:ind w:left="1800" w:right="720"/>
        <w:rPr>
          <w:spacing w:val="-6"/>
        </w:rPr>
      </w:pPr>
      <w:r w:rsidRPr="00BA6E93">
        <w:rPr>
          <w:spacing w:val="-6"/>
        </w:rPr>
        <w:t>However, if the press release includes eligibility criteria and/or a description of how a potential participant may contact the research team or access more information about the study, this press release would be considered recruitment material and IRB/HRPP review is required prior to publication.</w:t>
      </w:r>
    </w:p>
    <w:p w:rsidR="00BA6E93" w:rsidRDefault="00BA6E93" w:rsidP="00BA6E93">
      <w:pPr>
        <w:pStyle w:val="BodyText"/>
        <w:numPr>
          <w:ilvl w:val="1"/>
          <w:numId w:val="1"/>
        </w:numPr>
        <w:spacing w:before="216"/>
        <w:ind w:right="720"/>
        <w:rPr>
          <w:b/>
          <w:spacing w:val="-6"/>
        </w:rPr>
      </w:pPr>
      <w:r w:rsidRPr="00BA6E93">
        <w:rPr>
          <w:b/>
          <w:spacing w:val="-6"/>
        </w:rPr>
        <w:lastRenderedPageBreak/>
        <w:t>Clinical Trials Directories</w:t>
      </w:r>
    </w:p>
    <w:p w:rsidR="00BA6E93" w:rsidRDefault="00BA6E93" w:rsidP="00BA6E93">
      <w:pPr>
        <w:pStyle w:val="BodyText"/>
        <w:spacing w:before="216"/>
        <w:ind w:left="1800" w:right="720"/>
        <w:rPr>
          <w:spacing w:val="-6"/>
        </w:rPr>
      </w:pPr>
      <w:r w:rsidRPr="00BA6E93">
        <w:rPr>
          <w:spacing w:val="-6"/>
        </w:rPr>
        <w:t>Electronic directories of clinical trials are not considered recruitment when the format of the directory limits the information provided to only the basic trial information (for example, study title, eligibility criteria, investigator’s contact information, etc.).</w:t>
      </w:r>
    </w:p>
    <w:p w:rsidR="00BA6E93" w:rsidRPr="00BA6E93" w:rsidRDefault="00BA6E93" w:rsidP="00BA6E93">
      <w:pPr>
        <w:pStyle w:val="BodyText"/>
        <w:spacing w:before="216"/>
        <w:ind w:left="1800" w:right="720"/>
        <w:rPr>
          <w:spacing w:val="-6"/>
        </w:rPr>
      </w:pPr>
      <w:r w:rsidRPr="00BA6E93">
        <w:rPr>
          <w:spacing w:val="-6"/>
        </w:rPr>
        <w:t>Examples of clinical trial directories that do not need IRB/HRPP review include National Institutes of Health (NIH) ClinicalTrials.gov, the NIH National Cancer Institute’s cancer clinical trials listing, FDA Clinical Trials, and the government-sponsored AIDS Clinical Trials Information Service (ACTIS).</w:t>
      </w:r>
    </w:p>
    <w:p w:rsidR="00BA6E93" w:rsidRDefault="00BA6E93" w:rsidP="00BA6E93">
      <w:pPr>
        <w:pStyle w:val="BodyText"/>
        <w:spacing w:before="216"/>
        <w:ind w:left="1800" w:right="720"/>
        <w:rPr>
          <w:spacing w:val="-6"/>
        </w:rPr>
      </w:pPr>
      <w:r w:rsidRPr="00BA6E93">
        <w:rPr>
          <w:spacing w:val="-6"/>
        </w:rPr>
        <w:t>When information posted on a clinical trials website goes beyond direct listings, such information is considered part of the recruitment process and required IRB/HRPP review.</w:t>
      </w:r>
    </w:p>
    <w:p w:rsidR="00BA6E93" w:rsidRPr="00BA6E93" w:rsidRDefault="00BA6E93" w:rsidP="00BA6E93">
      <w:pPr>
        <w:pStyle w:val="BodyText"/>
        <w:spacing w:before="216"/>
        <w:ind w:left="720" w:right="720"/>
        <w:rPr>
          <w:spacing w:val="-6"/>
        </w:rPr>
      </w:pPr>
      <w:r w:rsidRPr="00BA6E93">
        <w:rPr>
          <w:spacing w:val="-6"/>
        </w:rPr>
        <w:t>Initial Policy Approval date: April 1, 2019</w:t>
      </w:r>
    </w:p>
    <w:p w:rsidR="00BA6E93" w:rsidRPr="00BA6E93" w:rsidRDefault="00BA6E93" w:rsidP="00BA6E93">
      <w:pPr>
        <w:pStyle w:val="BodyText"/>
        <w:spacing w:before="216"/>
        <w:ind w:left="720" w:right="720"/>
        <w:rPr>
          <w:spacing w:val="-6"/>
        </w:rPr>
      </w:pPr>
      <w:r w:rsidRPr="00BA6E93">
        <w:rPr>
          <w:spacing w:val="-6"/>
        </w:rPr>
        <w:t>Revised: July 15, 2019, October 4, 2019</w:t>
      </w:r>
      <w:r w:rsidR="006E5D98">
        <w:rPr>
          <w:spacing w:val="-6"/>
        </w:rPr>
        <w:t>, July 4, 2020</w:t>
      </w:r>
    </w:p>
    <w:p w:rsidR="00D47FF5" w:rsidRDefault="00D47FF5" w:rsidP="00D47FF5">
      <w:pPr>
        <w:spacing w:before="10"/>
        <w:ind w:left="20"/>
        <w:rPr>
          <w:b/>
          <w:sz w:val="24"/>
        </w:rPr>
      </w:pPr>
    </w:p>
    <w:sectPr w:rsidR="00D47FF5" w:rsidSect="00BA6E93">
      <w:type w:val="continuous"/>
      <w:pgSz w:w="12240" w:h="15840"/>
      <w:pgMar w:top="540" w:right="120" w:bottom="0" w:left="60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FF5" w:rsidRDefault="00D47FF5" w:rsidP="00D47FF5">
      <w:r>
        <w:separator/>
      </w:r>
    </w:p>
  </w:endnote>
  <w:endnote w:type="continuationSeparator" w:id="0">
    <w:p w:rsidR="00D47FF5" w:rsidRDefault="00D47FF5" w:rsidP="00D4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E93" w:rsidRDefault="00BA6E93" w:rsidP="00D47FF5">
    <w:pPr>
      <w:pStyle w:val="Footer"/>
      <w:ind w:right="720"/>
      <w:jc w:val="right"/>
      <w:rPr>
        <w:i/>
      </w:rPr>
    </w:pPr>
  </w:p>
  <w:p w:rsidR="00BA6E93" w:rsidRDefault="00BA6E93" w:rsidP="00D47FF5">
    <w:pPr>
      <w:pStyle w:val="Footer"/>
      <w:ind w:right="720"/>
      <w:jc w:val="right"/>
      <w:rPr>
        <w:i/>
      </w:rPr>
    </w:pPr>
    <w:r w:rsidRPr="00D47FF5">
      <w:rPr>
        <w:i/>
      </w:rPr>
      <w:t xml:space="preserve">Brown University HRPP </w:t>
    </w:r>
  </w:p>
  <w:p w:rsidR="00BA6E93" w:rsidRPr="00D47FF5" w:rsidRDefault="00BA6E93" w:rsidP="00D47FF5">
    <w:pPr>
      <w:pStyle w:val="Footer"/>
      <w:ind w:right="720"/>
      <w:jc w:val="right"/>
      <w:rPr>
        <w:i/>
      </w:rPr>
    </w:pPr>
    <w:r w:rsidRPr="00D47FF5">
      <w:rPr>
        <w:i/>
      </w:rPr>
      <w:t>Policy on the Recruitment of Research</w:t>
    </w:r>
    <w:r>
      <w:rPr>
        <w:i/>
      </w:rPr>
      <w:t xml:space="preserve"> </w:t>
    </w:r>
    <w:r w:rsidRPr="00D47FF5">
      <w:rPr>
        <w:i/>
      </w:rPr>
      <w:t>Participants</w:t>
    </w:r>
  </w:p>
  <w:p w:rsidR="00BA6E93" w:rsidRDefault="00BA6E93" w:rsidP="00D47FF5">
    <w:pPr>
      <w:pStyle w:val="Footer"/>
      <w:ind w:right="720"/>
      <w:jc w:val="right"/>
    </w:pPr>
    <w:r w:rsidRPr="00D47FF5">
      <w:rPr>
        <w:i/>
      </w:rPr>
      <w:t xml:space="preserve">Page </w:t>
    </w:r>
    <w:r>
      <w:rPr>
        <w:i/>
      </w:rPr>
      <w:fldChar w:fldCharType="begin"/>
    </w:r>
    <w:r>
      <w:rPr>
        <w:i/>
      </w:rPr>
      <w:instrText xml:space="preserve"> PAGE  \* Arabic  \* MERGEFORMAT </w:instrText>
    </w:r>
    <w:r>
      <w:rPr>
        <w:i/>
      </w:rPr>
      <w:fldChar w:fldCharType="separate"/>
    </w:r>
    <w:r w:rsidR="00C30260">
      <w:rPr>
        <w:i/>
        <w:noProof/>
      </w:rPr>
      <w:t>8</w:t>
    </w:r>
    <w:r>
      <w:rPr>
        <w:i/>
      </w:rPr>
      <w:fldChar w:fldCharType="end"/>
    </w:r>
    <w:r>
      <w:rPr>
        <w:i/>
      </w:rPr>
      <w:t xml:space="preserve"> </w:t>
    </w:r>
    <w:r w:rsidRPr="00D47FF5">
      <w:rPr>
        <w:i/>
      </w:rPr>
      <w:t xml:space="preserve">of </w:t>
    </w:r>
    <w:r>
      <w:rPr>
        <w:i/>
      </w:rPr>
      <w:fldChar w:fldCharType="begin"/>
    </w:r>
    <w:r>
      <w:rPr>
        <w:i/>
      </w:rPr>
      <w:instrText xml:space="preserve"> NUMPAGES  \* Arabic  \* MERGEFORMAT </w:instrText>
    </w:r>
    <w:r>
      <w:rPr>
        <w:i/>
      </w:rPr>
      <w:fldChar w:fldCharType="separate"/>
    </w:r>
    <w:r w:rsidR="00C30260">
      <w:rPr>
        <w:i/>
        <w:noProof/>
      </w:rPr>
      <w:t>8</w:t>
    </w:r>
    <w:r>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FF5" w:rsidRDefault="00D47FF5" w:rsidP="00D47FF5">
      <w:r>
        <w:separator/>
      </w:r>
    </w:p>
  </w:footnote>
  <w:footnote w:type="continuationSeparator" w:id="0">
    <w:p w:rsidR="00D47FF5" w:rsidRDefault="00D47FF5" w:rsidP="00D47FF5">
      <w:r>
        <w:continuationSeparator/>
      </w:r>
    </w:p>
  </w:footnote>
  <w:footnote w:id="1">
    <w:p w:rsidR="00BA6E93" w:rsidRDefault="00BA6E93" w:rsidP="00BA6E93">
      <w:pPr>
        <w:pStyle w:val="FootnoteText"/>
      </w:pPr>
      <w:r>
        <w:rPr>
          <w:rStyle w:val="FootnoteReference"/>
        </w:rPr>
        <w:footnoteRef/>
      </w:r>
      <w:r>
        <w:t xml:space="preserve"> https://studentprivacy.ed.gov/audience/researchers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DDD"/>
    <w:multiLevelType w:val="hybridMultilevel"/>
    <w:tmpl w:val="E77865B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3045385"/>
    <w:multiLevelType w:val="hybridMultilevel"/>
    <w:tmpl w:val="D500FC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472286B"/>
    <w:multiLevelType w:val="hybridMultilevel"/>
    <w:tmpl w:val="87AC4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731A61"/>
    <w:multiLevelType w:val="hybridMultilevel"/>
    <w:tmpl w:val="78B086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3E8C32C2"/>
    <w:multiLevelType w:val="hybridMultilevel"/>
    <w:tmpl w:val="ED8CB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7FE1572"/>
    <w:multiLevelType w:val="hybridMultilevel"/>
    <w:tmpl w:val="B50AB614"/>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15:restartNumberingAfterBreak="0">
    <w:nsid w:val="4CC7387B"/>
    <w:multiLevelType w:val="hybridMultilevel"/>
    <w:tmpl w:val="1FCAFDD0"/>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7" w15:restartNumberingAfterBreak="0">
    <w:nsid w:val="5C457EDC"/>
    <w:multiLevelType w:val="hybridMultilevel"/>
    <w:tmpl w:val="2054A3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FE10630"/>
    <w:multiLevelType w:val="hybridMultilevel"/>
    <w:tmpl w:val="84F09350"/>
    <w:lvl w:ilvl="0" w:tplc="CC0C737A">
      <w:start w:val="1"/>
      <w:numFmt w:val="upperRoman"/>
      <w:lvlText w:val="%1."/>
      <w:lvlJc w:val="right"/>
      <w:pPr>
        <w:ind w:left="1080" w:hanging="360"/>
      </w:pPr>
      <w:rPr>
        <w:b/>
      </w:rPr>
    </w:lvl>
    <w:lvl w:ilvl="1" w:tplc="C1C8B702">
      <w:start w:val="1"/>
      <w:numFmt w:val="upperLetter"/>
      <w:lvlText w:val="%2."/>
      <w:lvlJc w:val="left"/>
      <w:pPr>
        <w:ind w:left="1800" w:hanging="360"/>
      </w:pPr>
      <w:rPr>
        <w:b/>
      </w:r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AE30DA"/>
    <w:multiLevelType w:val="hybridMultilevel"/>
    <w:tmpl w:val="8F60C6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5C16C3F"/>
    <w:multiLevelType w:val="hybridMultilevel"/>
    <w:tmpl w:val="7FEAA7B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CBC11FF"/>
    <w:multiLevelType w:val="hybridMultilevel"/>
    <w:tmpl w:val="1E74C986"/>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num w:numId="1">
    <w:abstractNumId w:val="8"/>
  </w:num>
  <w:num w:numId="2">
    <w:abstractNumId w:val="0"/>
  </w:num>
  <w:num w:numId="3">
    <w:abstractNumId w:val="10"/>
  </w:num>
  <w:num w:numId="4">
    <w:abstractNumId w:val="2"/>
  </w:num>
  <w:num w:numId="5">
    <w:abstractNumId w:val="7"/>
  </w:num>
  <w:num w:numId="6">
    <w:abstractNumId w:val="9"/>
  </w:num>
  <w:num w:numId="7">
    <w:abstractNumId w:val="11"/>
  </w:num>
  <w:num w:numId="8">
    <w:abstractNumId w:val="5"/>
  </w:num>
  <w:num w:numId="9">
    <w:abstractNumId w:val="6"/>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pos w:val="sectEnd"/>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52"/>
    <w:rsid w:val="003E0152"/>
    <w:rsid w:val="0048142F"/>
    <w:rsid w:val="006E5D98"/>
    <w:rsid w:val="00717DCC"/>
    <w:rsid w:val="0095641F"/>
    <w:rsid w:val="00A51857"/>
    <w:rsid w:val="00BA6E93"/>
    <w:rsid w:val="00C233A7"/>
    <w:rsid w:val="00C30260"/>
    <w:rsid w:val="00C820E7"/>
    <w:rsid w:val="00D47FF5"/>
    <w:rsid w:val="00E13B20"/>
    <w:rsid w:val="00FD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FF6437"/>
  <w15:docId w15:val="{4DB39B19-42DA-4FE5-AA72-964A70B5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0"/>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D47FF5"/>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D47FF5"/>
    <w:pPr>
      <w:tabs>
        <w:tab w:val="center" w:pos="4680"/>
        <w:tab w:val="right" w:pos="9360"/>
      </w:tabs>
    </w:pPr>
  </w:style>
  <w:style w:type="character" w:customStyle="1" w:styleId="HeaderChar">
    <w:name w:val="Header Char"/>
    <w:basedOn w:val="DefaultParagraphFont"/>
    <w:link w:val="Header"/>
    <w:uiPriority w:val="99"/>
    <w:rsid w:val="00D47FF5"/>
    <w:rPr>
      <w:rFonts w:ascii="Times New Roman" w:eastAsia="Times New Roman" w:hAnsi="Times New Roman" w:cs="Times New Roman"/>
      <w:lang w:bidi="en-US"/>
    </w:rPr>
  </w:style>
  <w:style w:type="paragraph" w:styleId="Footer">
    <w:name w:val="footer"/>
    <w:basedOn w:val="Normal"/>
    <w:link w:val="FooterChar"/>
    <w:uiPriority w:val="99"/>
    <w:unhideWhenUsed/>
    <w:rsid w:val="00D47FF5"/>
    <w:pPr>
      <w:tabs>
        <w:tab w:val="center" w:pos="4680"/>
        <w:tab w:val="right" w:pos="9360"/>
      </w:tabs>
    </w:pPr>
  </w:style>
  <w:style w:type="character" w:customStyle="1" w:styleId="FooterChar">
    <w:name w:val="Footer Char"/>
    <w:basedOn w:val="DefaultParagraphFont"/>
    <w:link w:val="Footer"/>
    <w:uiPriority w:val="99"/>
    <w:rsid w:val="00D47FF5"/>
    <w:rPr>
      <w:rFonts w:ascii="Times New Roman" w:eastAsia="Times New Roman" w:hAnsi="Times New Roman" w:cs="Times New Roman"/>
      <w:lang w:bidi="en-US"/>
    </w:rPr>
  </w:style>
  <w:style w:type="character" w:styleId="Hyperlink">
    <w:name w:val="Hyperlink"/>
    <w:basedOn w:val="DefaultParagraphFont"/>
    <w:uiPriority w:val="99"/>
    <w:unhideWhenUsed/>
    <w:rsid w:val="00E13B20"/>
    <w:rPr>
      <w:color w:val="0000FF" w:themeColor="hyperlink"/>
      <w:u w:val="single"/>
    </w:rPr>
  </w:style>
  <w:style w:type="paragraph" w:styleId="EndnoteText">
    <w:name w:val="endnote text"/>
    <w:basedOn w:val="Normal"/>
    <w:link w:val="EndnoteTextChar"/>
    <w:uiPriority w:val="99"/>
    <w:semiHidden/>
    <w:unhideWhenUsed/>
    <w:rsid w:val="00A51857"/>
    <w:rPr>
      <w:sz w:val="20"/>
      <w:szCs w:val="20"/>
    </w:rPr>
  </w:style>
  <w:style w:type="character" w:customStyle="1" w:styleId="EndnoteTextChar">
    <w:name w:val="Endnote Text Char"/>
    <w:basedOn w:val="DefaultParagraphFont"/>
    <w:link w:val="EndnoteText"/>
    <w:uiPriority w:val="99"/>
    <w:semiHidden/>
    <w:rsid w:val="00A51857"/>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semiHidden/>
    <w:unhideWhenUsed/>
    <w:rsid w:val="00A51857"/>
    <w:rPr>
      <w:vertAlign w:val="superscript"/>
    </w:rPr>
  </w:style>
  <w:style w:type="paragraph" w:styleId="FootnoteText">
    <w:name w:val="footnote text"/>
    <w:basedOn w:val="Normal"/>
    <w:link w:val="FootnoteTextChar"/>
    <w:uiPriority w:val="99"/>
    <w:semiHidden/>
    <w:unhideWhenUsed/>
    <w:rsid w:val="00A51857"/>
    <w:rPr>
      <w:sz w:val="20"/>
      <w:szCs w:val="20"/>
    </w:rPr>
  </w:style>
  <w:style w:type="character" w:customStyle="1" w:styleId="FootnoteTextChar">
    <w:name w:val="Footnote Text Char"/>
    <w:basedOn w:val="DefaultParagraphFont"/>
    <w:link w:val="FootnoteText"/>
    <w:uiPriority w:val="99"/>
    <w:semiHidden/>
    <w:rsid w:val="00A51857"/>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A518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rown.edu/research/conducting-research-brown/research-compliance-irb-iacuc-coi-export-control/irb/hrpp-glossary" TargetMode="External"/><Relationship Id="rId13" Type="http://schemas.openxmlformats.org/officeDocument/2006/relationships/hyperlink" Target="https://www.brown.edu/research/conducting-research-brown/research-compliance-irb-iacuc-coi-export-control/irb/hrpp-glossary" TargetMode="External"/><Relationship Id="rId18" Type="http://schemas.openxmlformats.org/officeDocument/2006/relationships/hyperlink" Target="https://www.brown.edu/research/conducting-research-brown/research-compliance-irb-iacuc-coi-export-control/irb/hrpp-glossary" TargetMode="External"/><Relationship Id="rId26" Type="http://schemas.openxmlformats.org/officeDocument/2006/relationships/hyperlink" Target="https://www.brown.edu/about/administration/data-governance/sites/datagov/files/Student_data_release_policy_8-2018.pdf" TargetMode="External"/><Relationship Id="rId3" Type="http://schemas.openxmlformats.org/officeDocument/2006/relationships/settings" Target="settings.xml"/><Relationship Id="rId21" Type="http://schemas.openxmlformats.org/officeDocument/2006/relationships/hyperlink" Target="https://www.brown.edu/research/conducting-research-brown/preparing-proposal/research-integrity/hrppirb-home-page/brown-univ-pol-proc"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brown.edu/research/conducting-research-brown/research-compliance-irb-iacuc-coi-export-control/irb/hrpp-glossary" TargetMode="External"/><Relationship Id="rId17" Type="http://schemas.openxmlformats.org/officeDocument/2006/relationships/hyperlink" Target="https://www.brown.edu/research/conducting-research-brown/research-compliance-irb-iacuc-coi-export-control/irb/hrpp-glossary" TargetMode="External"/><Relationship Id="rId25" Type="http://schemas.openxmlformats.org/officeDocument/2006/relationships/hyperlink" Target="https://www.brown.edu/about/administration/data-governance/sites/datagov/files/Student_data_release_policy_8-2018.pdf" TargetMode="External"/><Relationship Id="rId33" Type="http://schemas.openxmlformats.org/officeDocument/2006/relationships/hyperlink" Target="https://www.brown.edu/research/conducting-research-brown/research-compliance-irb-iacuc-coi-export-control/irb/hrpp-glossary" TargetMode="External"/><Relationship Id="rId2" Type="http://schemas.openxmlformats.org/officeDocument/2006/relationships/styles" Target="styles.xml"/><Relationship Id="rId16" Type="http://schemas.openxmlformats.org/officeDocument/2006/relationships/hyperlink" Target="http://www.doc.ri.gov/administration/planning/research.php" TargetMode="External"/><Relationship Id="rId20" Type="http://schemas.openxmlformats.org/officeDocument/2006/relationships/hyperlink" Target="https://www.brown.edu/research/conducting-research-brown/research-compliance-irb-iacuc-coi-export-control/irb/hrpp-glossary" TargetMode="External"/><Relationship Id="rId29" Type="http://schemas.openxmlformats.org/officeDocument/2006/relationships/hyperlink" Target="https://www.brown.edu/university-communications/news/faculty/tod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own.edu/research/conducting-research-brown/research-compliance-irb-iacuc-coi-export-control/irb/hrpp-glossary" TargetMode="External"/><Relationship Id="rId24" Type="http://schemas.openxmlformats.org/officeDocument/2006/relationships/hyperlink" Target="https://studentprivacy.ed.gov/audience/researchers" TargetMode="External"/><Relationship Id="rId32" Type="http://schemas.openxmlformats.org/officeDocument/2006/relationships/hyperlink" Target="https://www.brown.edu/research/conducting-research-brown/research-compliance-irb-iacuc-coi-export-control/irb/hrpp-glossary"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studentprivacy.ed.gov/audience/researchers" TargetMode="External"/><Relationship Id="rId28" Type="http://schemas.openxmlformats.org/officeDocument/2006/relationships/hyperlink" Target="https://www.brown.edu/research/conducting-research-brown/research-compliance-irb-iacuc-coi-export-control/irb/hrpp-glossary" TargetMode="External"/><Relationship Id="rId10" Type="http://schemas.openxmlformats.org/officeDocument/2006/relationships/hyperlink" Target="https://www.brown.edu/research/conducting-research-brown/research-compliance-irb-iacuc-coi-export-control/irb/hrpp-glossary" TargetMode="External"/><Relationship Id="rId19" Type="http://schemas.openxmlformats.org/officeDocument/2006/relationships/hyperlink" Target="https://www.brown.edu/research/conducting-research-brown/research-compliance-irb-iacuc-coi-export-control/irb/hrpp-glossary" TargetMode="External"/><Relationship Id="rId31" Type="http://schemas.openxmlformats.org/officeDocument/2006/relationships/hyperlink" Target="https://sites.brown.edu/" TargetMode="External"/><Relationship Id="rId4" Type="http://schemas.openxmlformats.org/officeDocument/2006/relationships/webSettings" Target="webSettings.xml"/><Relationship Id="rId9" Type="http://schemas.openxmlformats.org/officeDocument/2006/relationships/hyperlink" Target="https://www.hhs.gov/ohrp/regulations-and-policy/belmont-report/read-the-belmont-report/index.html" TargetMode="External"/><Relationship Id="rId14" Type="http://schemas.openxmlformats.org/officeDocument/2006/relationships/hyperlink" Target="https://www.brown.edu/research/conducting-research-brown/research-compliance-irb-iacuc-coi-export-control/irb/hrpp-glossary" TargetMode="External"/><Relationship Id="rId22" Type="http://schemas.openxmlformats.org/officeDocument/2006/relationships/hyperlink" Target="https://www.brown.edu/research/conducting-research-brown/preparing-proposal/research-integrity/hrppirb-home-page/brown-univ-pol-proc" TargetMode="External"/><Relationship Id="rId27" Type="http://schemas.openxmlformats.org/officeDocument/2006/relationships/hyperlink" Target="https://www.brown.edu/research/conducting-research-brown/research-compliance-irb-iacuc-coi-export-control/irb/hrpp-glossary" TargetMode="External"/><Relationship Id="rId30" Type="http://schemas.openxmlformats.org/officeDocument/2006/relationships/hyperlink" Target="mailto:Today@brown.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3210</Words>
  <Characters>18303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21471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snelle</dc:creator>
  <cp:lastModifiedBy>Irizarry, Ita</cp:lastModifiedBy>
  <cp:revision>6</cp:revision>
  <cp:lastPrinted>2020-06-26T15:34:00Z</cp:lastPrinted>
  <dcterms:created xsi:type="dcterms:W3CDTF">2020-07-04T16:12:00Z</dcterms:created>
  <dcterms:modified xsi:type="dcterms:W3CDTF">2020-07-04T16:15:00Z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2020-06-26T00:00:00Z</vt:filetime>
  </property>
</Properties>
</file>