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695B" w14:textId="77777777" w:rsidR="00083EBF" w:rsidRDefault="008368E8" w:rsidP="000D1E54">
      <w:pPr>
        <w:pStyle w:val="Default"/>
        <w:jc w:val="center"/>
        <w:rPr>
          <w:b/>
          <w:bCs/>
          <w:sz w:val="32"/>
          <w:szCs w:val="32"/>
        </w:rPr>
      </w:pPr>
      <w:r>
        <w:rPr>
          <w:b/>
          <w:bCs/>
          <w:sz w:val="32"/>
          <w:szCs w:val="32"/>
        </w:rPr>
        <w:t>IRB Statement on Undergraduate Work Involving Human Subjects</w:t>
      </w:r>
    </w:p>
    <w:p w14:paraId="12886293" w14:textId="78E2B866" w:rsidR="00341DD3" w:rsidRDefault="00341DD3" w:rsidP="000D1E54">
      <w:pPr>
        <w:pStyle w:val="Default"/>
        <w:jc w:val="center"/>
        <w:rPr>
          <w:b/>
          <w:bCs/>
          <w:sz w:val="32"/>
          <w:szCs w:val="32"/>
        </w:rPr>
      </w:pPr>
      <w:r>
        <w:rPr>
          <w:b/>
          <w:bCs/>
          <w:sz w:val="32"/>
          <w:szCs w:val="32"/>
        </w:rPr>
        <w:t>Faculty/Student worksheet for determining IRB review</w:t>
      </w:r>
    </w:p>
    <w:p w14:paraId="5E1F8D11" w14:textId="77777777" w:rsidR="000D1E54" w:rsidRPr="000D1E54" w:rsidRDefault="000D1E54" w:rsidP="000D1E54">
      <w:pPr>
        <w:pStyle w:val="Default"/>
        <w:jc w:val="center"/>
      </w:pPr>
    </w:p>
    <w:p w14:paraId="7B73AA2D" w14:textId="7BBF8420" w:rsidR="00083EBF" w:rsidRDefault="00083EBF" w:rsidP="00A37EE7">
      <w:pPr>
        <w:pStyle w:val="Default"/>
        <w:ind w:left="630" w:right="690"/>
        <w:rPr>
          <w:sz w:val="23"/>
          <w:szCs w:val="23"/>
        </w:rPr>
      </w:pPr>
      <w:r>
        <w:rPr>
          <w:sz w:val="23"/>
          <w:szCs w:val="23"/>
        </w:rPr>
        <w:t xml:space="preserve">Learning how to conduct ethical research is a vital part of a student’s educational experience, especially when human subjects are involved. To facilitate this process, and to ensure the ethical and safe treatment of human participants, the Institutional Review Board </w:t>
      </w:r>
      <w:r w:rsidR="007D7C18">
        <w:rPr>
          <w:sz w:val="23"/>
          <w:szCs w:val="23"/>
        </w:rPr>
        <w:t xml:space="preserve">(IRB) </w:t>
      </w:r>
      <w:r w:rsidR="00933D76">
        <w:rPr>
          <w:sz w:val="23"/>
          <w:szCs w:val="23"/>
        </w:rPr>
        <w:t xml:space="preserve">and the Human Research Protection Program (HRPP) </w:t>
      </w:r>
      <w:r>
        <w:rPr>
          <w:sz w:val="23"/>
          <w:szCs w:val="23"/>
        </w:rPr>
        <w:t>pro</w:t>
      </w:r>
      <w:r w:rsidR="007D7C18">
        <w:rPr>
          <w:sz w:val="23"/>
          <w:szCs w:val="23"/>
        </w:rPr>
        <w:t>vide the below guidelines.</w:t>
      </w:r>
    </w:p>
    <w:p w14:paraId="1F547ADC" w14:textId="77777777" w:rsidR="007D7C18" w:rsidRPr="007D7C18" w:rsidRDefault="007D7C18" w:rsidP="00A37EE7">
      <w:pPr>
        <w:pStyle w:val="Default"/>
        <w:ind w:left="630" w:right="690"/>
        <w:rPr>
          <w:b/>
          <w:sz w:val="23"/>
          <w:szCs w:val="23"/>
        </w:rPr>
      </w:pPr>
    </w:p>
    <w:p w14:paraId="06F9FCCD" w14:textId="7FD966B7" w:rsidR="00083EBF" w:rsidRPr="007D7C18" w:rsidRDefault="00E4659F" w:rsidP="00E4659F">
      <w:pPr>
        <w:pStyle w:val="Default"/>
        <w:ind w:left="180" w:right="690"/>
        <w:rPr>
          <w:b/>
          <w:sz w:val="23"/>
          <w:szCs w:val="23"/>
        </w:rPr>
      </w:pPr>
      <w:r>
        <w:rPr>
          <w:b/>
          <w:sz w:val="23"/>
          <w:szCs w:val="23"/>
        </w:rPr>
        <w:t xml:space="preserve">I.   Undergraduate work that does not require </w:t>
      </w:r>
      <w:r w:rsidR="00D20799">
        <w:rPr>
          <w:b/>
          <w:sz w:val="23"/>
          <w:szCs w:val="23"/>
        </w:rPr>
        <w:t xml:space="preserve">any </w:t>
      </w:r>
      <w:r>
        <w:rPr>
          <w:b/>
          <w:sz w:val="23"/>
          <w:szCs w:val="23"/>
        </w:rPr>
        <w:t>IRB/HRPP oversight:</w:t>
      </w:r>
    </w:p>
    <w:p w14:paraId="3F6404C3" w14:textId="52468672" w:rsidR="00083EBF" w:rsidRPr="00697CCC" w:rsidRDefault="00083EBF" w:rsidP="00697CCC">
      <w:pPr>
        <w:pStyle w:val="Default"/>
        <w:spacing w:after="120"/>
        <w:ind w:left="634" w:right="691"/>
        <w:rPr>
          <w:sz w:val="16"/>
          <w:szCs w:val="16"/>
        </w:rPr>
      </w:pPr>
      <w:r>
        <w:rPr>
          <w:sz w:val="23"/>
          <w:szCs w:val="23"/>
        </w:rPr>
        <w:t xml:space="preserve">Undergraduate projects that are designed with the objective of providing students with training about and experience with human </w:t>
      </w:r>
      <w:proofErr w:type="gramStart"/>
      <w:r>
        <w:rPr>
          <w:sz w:val="23"/>
          <w:szCs w:val="23"/>
        </w:rPr>
        <w:t>subject</w:t>
      </w:r>
      <w:r w:rsidR="007D7C18">
        <w:rPr>
          <w:sz w:val="23"/>
          <w:szCs w:val="23"/>
        </w:rPr>
        <w:t>s</w:t>
      </w:r>
      <w:proofErr w:type="gramEnd"/>
      <w:r>
        <w:rPr>
          <w:sz w:val="23"/>
          <w:szCs w:val="23"/>
        </w:rPr>
        <w:t xml:space="preserve"> research </w:t>
      </w:r>
      <w:r w:rsidRPr="007D7C18">
        <w:rPr>
          <w:sz w:val="23"/>
          <w:szCs w:val="23"/>
          <w:u w:val="single"/>
        </w:rPr>
        <w:t>do not require IRB review</w:t>
      </w:r>
      <w:r w:rsidR="00D20799">
        <w:rPr>
          <w:sz w:val="23"/>
          <w:szCs w:val="23"/>
          <w:u w:val="single"/>
        </w:rPr>
        <w:t xml:space="preserve"> or HRPP notification</w:t>
      </w:r>
      <w:r>
        <w:rPr>
          <w:sz w:val="23"/>
          <w:szCs w:val="23"/>
        </w:rPr>
        <w:t xml:space="preserve"> if </w:t>
      </w:r>
      <w:r w:rsidR="000D1E54">
        <w:rPr>
          <w:sz w:val="23"/>
          <w:szCs w:val="23"/>
          <w:u w:val="single"/>
        </w:rPr>
        <w:t>ALL</w:t>
      </w:r>
      <w:r w:rsidR="000D1E54" w:rsidRPr="000D1E54">
        <w:rPr>
          <w:sz w:val="23"/>
          <w:szCs w:val="23"/>
        </w:rPr>
        <w:t xml:space="preserve"> </w:t>
      </w:r>
      <w:r w:rsidR="007D7C18">
        <w:rPr>
          <w:sz w:val="23"/>
          <w:szCs w:val="23"/>
        </w:rPr>
        <w:t xml:space="preserve">of </w:t>
      </w:r>
      <w:r>
        <w:rPr>
          <w:sz w:val="23"/>
          <w:szCs w:val="23"/>
        </w:rPr>
        <w:t>the following conditions are met</w:t>
      </w:r>
      <w:r w:rsidR="007D7C18">
        <w:rPr>
          <w:sz w:val="23"/>
          <w:szCs w:val="23"/>
        </w:rPr>
        <w:t>:</w:t>
      </w:r>
    </w:p>
    <w:p w14:paraId="7B1780D5" w14:textId="77777777" w:rsidR="00083EBF" w:rsidRDefault="00083EBF" w:rsidP="00AF0739">
      <w:pPr>
        <w:pStyle w:val="Default"/>
        <w:numPr>
          <w:ilvl w:val="0"/>
          <w:numId w:val="5"/>
        </w:numPr>
        <w:ind w:right="690"/>
        <w:rPr>
          <w:sz w:val="23"/>
          <w:szCs w:val="23"/>
        </w:rPr>
      </w:pPr>
      <w:r>
        <w:rPr>
          <w:sz w:val="23"/>
          <w:szCs w:val="23"/>
        </w:rPr>
        <w:t xml:space="preserve">The activity is designed for learning purposes only </w:t>
      </w:r>
    </w:p>
    <w:p w14:paraId="4FB65CF8" w14:textId="77777777" w:rsidR="00083EBF" w:rsidRDefault="00083EBF" w:rsidP="00AF0739">
      <w:pPr>
        <w:pStyle w:val="Default"/>
        <w:numPr>
          <w:ilvl w:val="0"/>
          <w:numId w:val="5"/>
        </w:numPr>
        <w:ind w:right="690"/>
        <w:rPr>
          <w:sz w:val="23"/>
          <w:szCs w:val="23"/>
        </w:rPr>
      </w:pPr>
      <w:r>
        <w:rPr>
          <w:sz w:val="23"/>
          <w:szCs w:val="23"/>
        </w:rPr>
        <w:t xml:space="preserve">Results of the project are not presented outside of the classroom </w:t>
      </w:r>
    </w:p>
    <w:p w14:paraId="22197E05" w14:textId="77777777" w:rsidR="00083EBF" w:rsidRDefault="00083EBF" w:rsidP="00AF0739">
      <w:pPr>
        <w:pStyle w:val="Default"/>
        <w:numPr>
          <w:ilvl w:val="0"/>
          <w:numId w:val="5"/>
        </w:numPr>
        <w:ind w:right="690"/>
        <w:rPr>
          <w:sz w:val="23"/>
          <w:szCs w:val="23"/>
        </w:rPr>
      </w:pPr>
      <w:r>
        <w:rPr>
          <w:sz w:val="23"/>
          <w:szCs w:val="23"/>
        </w:rPr>
        <w:t xml:space="preserve">Data collection procedures present no more than minimal risk to the subjects </w:t>
      </w:r>
    </w:p>
    <w:p w14:paraId="47045D2F" w14:textId="77777777" w:rsidR="00083EBF" w:rsidRDefault="00083EBF" w:rsidP="00AF0739">
      <w:pPr>
        <w:pStyle w:val="Default"/>
        <w:numPr>
          <w:ilvl w:val="0"/>
          <w:numId w:val="5"/>
        </w:numPr>
        <w:ind w:right="690"/>
        <w:rPr>
          <w:sz w:val="23"/>
          <w:szCs w:val="23"/>
        </w:rPr>
      </w:pPr>
      <w:r>
        <w:rPr>
          <w:sz w:val="23"/>
          <w:szCs w:val="23"/>
        </w:rPr>
        <w:t>Vulnerable populations (children, prisoners, cognitively impaired</w:t>
      </w:r>
      <w:r w:rsidR="007D7C18">
        <w:rPr>
          <w:sz w:val="23"/>
          <w:szCs w:val="23"/>
        </w:rPr>
        <w:t xml:space="preserve"> individuals</w:t>
      </w:r>
      <w:r>
        <w:rPr>
          <w:sz w:val="23"/>
          <w:szCs w:val="23"/>
        </w:rPr>
        <w:t xml:space="preserve">) are not used </w:t>
      </w:r>
    </w:p>
    <w:p w14:paraId="0D77A5F9" w14:textId="48EE5021" w:rsidR="00083EBF" w:rsidRDefault="00385CFC" w:rsidP="00AF0739">
      <w:pPr>
        <w:pStyle w:val="Default"/>
        <w:numPr>
          <w:ilvl w:val="0"/>
          <w:numId w:val="5"/>
        </w:numPr>
        <w:ind w:right="690"/>
        <w:rPr>
          <w:sz w:val="23"/>
          <w:szCs w:val="23"/>
        </w:rPr>
      </w:pPr>
      <w:r>
        <w:rPr>
          <w:sz w:val="23"/>
          <w:szCs w:val="23"/>
        </w:rPr>
        <w:t xml:space="preserve">Data is collected/obtained </w:t>
      </w:r>
      <w:r w:rsidR="00083EBF">
        <w:rPr>
          <w:sz w:val="23"/>
          <w:szCs w:val="23"/>
        </w:rPr>
        <w:t xml:space="preserve">in a manner </w:t>
      </w:r>
      <w:r w:rsidR="007D7C18">
        <w:rPr>
          <w:sz w:val="23"/>
          <w:szCs w:val="23"/>
        </w:rPr>
        <w:t xml:space="preserve">such </w:t>
      </w:r>
      <w:r w:rsidR="00083EBF">
        <w:rPr>
          <w:sz w:val="23"/>
          <w:szCs w:val="23"/>
        </w:rPr>
        <w:t xml:space="preserve">that the subjects are not identifiable </w:t>
      </w:r>
    </w:p>
    <w:p w14:paraId="42270963" w14:textId="5E8357F2" w:rsidR="00E4659F" w:rsidRDefault="00E4659F" w:rsidP="00AF0739">
      <w:pPr>
        <w:pStyle w:val="Default"/>
        <w:numPr>
          <w:ilvl w:val="0"/>
          <w:numId w:val="5"/>
        </w:numPr>
        <w:ind w:right="690"/>
        <w:rPr>
          <w:sz w:val="23"/>
          <w:szCs w:val="23"/>
        </w:rPr>
      </w:pPr>
      <w:r>
        <w:rPr>
          <w:sz w:val="23"/>
          <w:szCs w:val="23"/>
        </w:rPr>
        <w:t xml:space="preserve">The </w:t>
      </w:r>
      <w:r w:rsidR="00933D76">
        <w:rPr>
          <w:sz w:val="23"/>
          <w:szCs w:val="23"/>
        </w:rPr>
        <w:t>“</w:t>
      </w:r>
      <w:r>
        <w:rPr>
          <w:sz w:val="23"/>
          <w:szCs w:val="23"/>
        </w:rPr>
        <w:t>Letter of Introduction for Undergraduate Work I</w:t>
      </w:r>
      <w:r w:rsidR="00385CFC">
        <w:rPr>
          <w:sz w:val="23"/>
          <w:szCs w:val="23"/>
        </w:rPr>
        <w:t>nvolving Human Subjects</w:t>
      </w:r>
      <w:r w:rsidR="00933D76">
        <w:rPr>
          <w:sz w:val="23"/>
          <w:szCs w:val="23"/>
        </w:rPr>
        <w:t>”</w:t>
      </w:r>
      <w:r w:rsidR="00385CFC">
        <w:rPr>
          <w:sz w:val="23"/>
          <w:szCs w:val="23"/>
        </w:rPr>
        <w:t xml:space="preserve"> is used</w:t>
      </w:r>
    </w:p>
    <w:p w14:paraId="6EA00330" w14:textId="77777777" w:rsidR="00083EBF" w:rsidRDefault="00992979" w:rsidP="000D1E54">
      <w:pPr>
        <w:pStyle w:val="Default"/>
        <w:ind w:left="1350" w:right="690"/>
        <w:rPr>
          <w:sz w:val="23"/>
          <w:szCs w:val="23"/>
        </w:rPr>
      </w:pPr>
      <w:r>
        <w:rPr>
          <w:noProof/>
          <w:sz w:val="23"/>
          <w:szCs w:val="23"/>
        </w:rPr>
        <mc:AlternateContent>
          <mc:Choice Requires="wps">
            <w:drawing>
              <wp:anchor distT="0" distB="0" distL="114300" distR="114300" simplePos="0" relativeHeight="251659264" behindDoc="0" locked="0" layoutInCell="1" allowOverlap="1" wp14:anchorId="3DE4CA0E" wp14:editId="0D284E8F">
                <wp:simplePos x="0" y="0"/>
                <wp:positionH relativeFrom="column">
                  <wp:posOffset>88265</wp:posOffset>
                </wp:positionH>
                <wp:positionV relativeFrom="paragraph">
                  <wp:posOffset>137160</wp:posOffset>
                </wp:positionV>
                <wp:extent cx="69265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692658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08F52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10.8pt" to="55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1IwAEAAMIDAAAOAAAAZHJzL2Uyb0RvYy54bWysU8GO0zAQvSPxD5bvNGlgqyVquoeu4IKg&#10;YpcP8Dp2Y2F7rLFp0r9n7LRZBGgPiItjj+e9mfc82d5NzrKTwmjAd3y9qjlTXkJv/LHj3x4/vLnl&#10;LCbhe2HBq46fVeR3u9evtmNoVQMD2F4hIxIf2zF0fEgptFUV5aCciCsIytOlBnQi0RGPVY9iJHZn&#10;q6auN9UI2AcEqWKk6P18yXeFX2sl0xeto0rMdpx6S2XFsj7ltdptRXtEEQYjL22If+jCCeOp6EJ1&#10;L5JgP9D8QeWMRIig00qCq0BrI1XRQGrW9W9qHgYRVNFC5sSw2BT/H638fDogM33HG868cPREDwmF&#10;OQ6J7cF7MhCQNdmnMcSW0vf+gJdTDAfMoieNLn9JDpuKt+fFWzUlJim4ed9sbm7pCSTdrW+ad8X7&#10;6hkcMKaPChzLm45b47N00YrTp5ioIKVeU3LY+hzLPc1dlF06WzVfflWaVFHdt4WkzJPaW2QnQZPQ&#10;f19nRURpPWVmiDbWLqD6ZdAlN8NUmbEF2LwMXLJLRfBpATrjAf8GTtO1VT3nX1XPWrPsJ+jP5U2K&#10;HTQoRdllqPMk/nou8Odfb/cTAAD//wMAUEsDBBQABgAIAAAAIQDcB6Nl4AAAAAkBAAAPAAAAZHJz&#10;L2Rvd25yZXYueG1sTI/BTsMwEETvSPyDtUhcELVTkhZCnAohcQhSkWirnreJmwTidRS7afh7tic4&#10;zs5o9k22mmwnRjP41pGGaKZAGCpd1VKtYbd9u38E4QNShZ0jo+HHeFjl11cZppU706cZN6EWXEI+&#10;RQ1NCH0qpS8bY9HPXG+IvaMbLAaWQy2rAc9cbjs5V2ohLbbEHxrszWtjyu/NyWr4KvZFndwt2+NH&#10;nLzjdkzWNBZa395ML88ggpnCXxgu+IwOOTMd3IkqLzrWD0+c1DCPFiAufqTiJYgDX2IFMs/k/wX5&#10;LwAAAP//AwBQSwECLQAUAAYACAAAACEAtoM4kv4AAADhAQAAEwAAAAAAAAAAAAAAAAAAAAAAW0Nv&#10;bnRlbnRfVHlwZXNdLnhtbFBLAQItABQABgAIAAAAIQA4/SH/1gAAAJQBAAALAAAAAAAAAAAAAAAA&#10;AC8BAABfcmVscy8ucmVsc1BLAQItABQABgAIAAAAIQDhL11IwAEAAMIDAAAOAAAAAAAAAAAAAAAA&#10;AC4CAABkcnMvZTJvRG9jLnhtbFBLAQItABQABgAIAAAAIQDcB6Nl4AAAAAkBAAAPAAAAAAAAAAAA&#10;AAAAABoEAABkcnMvZG93bnJldi54bWxQSwUGAAAAAAQABADzAAAAJwUAAAAA&#10;" strokecolor="black [3200]" strokeweight="1.5pt">
                <v:stroke joinstyle="miter"/>
              </v:line>
            </w:pict>
          </mc:Fallback>
        </mc:AlternateContent>
      </w:r>
    </w:p>
    <w:p w14:paraId="7CE92722" w14:textId="77777777" w:rsidR="00F65E0D" w:rsidRDefault="00F65E0D" w:rsidP="00E4659F">
      <w:pPr>
        <w:pStyle w:val="Default"/>
        <w:ind w:left="180" w:right="690"/>
        <w:rPr>
          <w:b/>
          <w:sz w:val="23"/>
          <w:szCs w:val="23"/>
        </w:rPr>
      </w:pPr>
    </w:p>
    <w:p w14:paraId="0BA73BAE" w14:textId="0C7E041D" w:rsidR="00697CCC" w:rsidRPr="00E4659F" w:rsidRDefault="00E4659F" w:rsidP="00E4659F">
      <w:pPr>
        <w:pStyle w:val="Default"/>
        <w:ind w:left="180" w:right="690"/>
        <w:rPr>
          <w:b/>
          <w:sz w:val="23"/>
          <w:szCs w:val="23"/>
        </w:rPr>
      </w:pPr>
      <w:r w:rsidRPr="00E4659F">
        <w:rPr>
          <w:b/>
          <w:sz w:val="23"/>
          <w:szCs w:val="23"/>
        </w:rPr>
        <w:t xml:space="preserve">II. Undergraduate work that requires </w:t>
      </w:r>
      <w:r w:rsidR="00D20799">
        <w:rPr>
          <w:b/>
          <w:sz w:val="23"/>
          <w:szCs w:val="23"/>
        </w:rPr>
        <w:t>HRPP documented notification</w:t>
      </w:r>
      <w:r w:rsidR="00103F05">
        <w:rPr>
          <w:b/>
          <w:sz w:val="23"/>
          <w:szCs w:val="23"/>
        </w:rPr>
        <w:t xml:space="preserve"> (but not a protocol)</w:t>
      </w:r>
      <w:r w:rsidRPr="00E4659F">
        <w:rPr>
          <w:b/>
          <w:sz w:val="23"/>
          <w:szCs w:val="23"/>
        </w:rPr>
        <w:t xml:space="preserve">: </w:t>
      </w:r>
    </w:p>
    <w:p w14:paraId="29A943C6" w14:textId="5FE9E91B" w:rsidR="00083EBF" w:rsidRPr="00FC6002" w:rsidRDefault="00083EBF" w:rsidP="00697CCC">
      <w:pPr>
        <w:pStyle w:val="Default"/>
        <w:spacing w:after="120"/>
        <w:ind w:left="634" w:right="691"/>
        <w:rPr>
          <w:sz w:val="23"/>
          <w:szCs w:val="23"/>
        </w:rPr>
      </w:pPr>
      <w:r>
        <w:rPr>
          <w:sz w:val="23"/>
          <w:szCs w:val="23"/>
        </w:rPr>
        <w:t>If the intent of the undergraduate project is to present the information at a department, s</w:t>
      </w:r>
      <w:r w:rsidR="003244A3">
        <w:rPr>
          <w:sz w:val="23"/>
          <w:szCs w:val="23"/>
        </w:rPr>
        <w:t xml:space="preserve">chool, or college symposium </w:t>
      </w:r>
      <w:r w:rsidRPr="007D7C18">
        <w:rPr>
          <w:b/>
          <w:sz w:val="23"/>
          <w:szCs w:val="23"/>
        </w:rPr>
        <w:t>and</w:t>
      </w:r>
      <w:r>
        <w:rPr>
          <w:sz w:val="23"/>
          <w:szCs w:val="23"/>
        </w:rPr>
        <w:t xml:space="preserve"> it meets the following conditions, then </w:t>
      </w:r>
      <w:r w:rsidR="003244A3" w:rsidRPr="00FC6002">
        <w:rPr>
          <w:sz w:val="23"/>
          <w:szCs w:val="23"/>
        </w:rPr>
        <w:t xml:space="preserve">an </w:t>
      </w:r>
      <w:r w:rsidR="00FC53DF">
        <w:rPr>
          <w:sz w:val="23"/>
          <w:szCs w:val="23"/>
        </w:rPr>
        <w:t>“</w:t>
      </w:r>
      <w:r w:rsidR="00D20799">
        <w:rPr>
          <w:sz w:val="23"/>
          <w:szCs w:val="23"/>
        </w:rPr>
        <w:t>Undergraduate Project</w:t>
      </w:r>
      <w:r w:rsidR="000B6A42">
        <w:rPr>
          <w:sz w:val="23"/>
          <w:szCs w:val="23"/>
        </w:rPr>
        <w:t xml:space="preserve"> Application</w:t>
      </w:r>
      <w:r w:rsidR="00FC53DF">
        <w:rPr>
          <w:sz w:val="23"/>
          <w:szCs w:val="23"/>
        </w:rPr>
        <w:t>”</w:t>
      </w:r>
      <w:r w:rsidR="0028479F" w:rsidRPr="00FC6002">
        <w:rPr>
          <w:sz w:val="23"/>
          <w:szCs w:val="23"/>
        </w:rPr>
        <w:t xml:space="preserve"> must be submitted to the HRPP</w:t>
      </w:r>
      <w:r w:rsidR="000D1E54">
        <w:rPr>
          <w:sz w:val="23"/>
          <w:szCs w:val="23"/>
        </w:rPr>
        <w:t xml:space="preserve"> for its records</w:t>
      </w:r>
      <w:r w:rsidRPr="00FC6002">
        <w:rPr>
          <w:sz w:val="23"/>
          <w:szCs w:val="23"/>
        </w:rPr>
        <w:t xml:space="preserve">. </w:t>
      </w:r>
    </w:p>
    <w:p w14:paraId="5D99DA4B" w14:textId="7915471A" w:rsidR="00083EBF" w:rsidRDefault="00A10E8E" w:rsidP="00AF0739">
      <w:pPr>
        <w:pStyle w:val="Default"/>
        <w:numPr>
          <w:ilvl w:val="0"/>
          <w:numId w:val="6"/>
        </w:numPr>
        <w:ind w:right="690"/>
        <w:rPr>
          <w:sz w:val="23"/>
          <w:szCs w:val="23"/>
        </w:rPr>
      </w:pPr>
      <w:r>
        <w:rPr>
          <w:sz w:val="23"/>
          <w:szCs w:val="23"/>
        </w:rPr>
        <w:t>The project is designed for the purposes of the student’s educational experience, completing a thesis</w:t>
      </w:r>
    </w:p>
    <w:p w14:paraId="72586781" w14:textId="77777777" w:rsidR="00083EBF" w:rsidRDefault="00083EBF" w:rsidP="00AF0739">
      <w:pPr>
        <w:pStyle w:val="Default"/>
        <w:numPr>
          <w:ilvl w:val="0"/>
          <w:numId w:val="6"/>
        </w:numPr>
        <w:ind w:right="690"/>
        <w:rPr>
          <w:sz w:val="23"/>
          <w:szCs w:val="23"/>
        </w:rPr>
      </w:pPr>
      <w:r>
        <w:rPr>
          <w:sz w:val="23"/>
          <w:szCs w:val="23"/>
        </w:rPr>
        <w:t xml:space="preserve">Data collection procedures present no more than minimal risk to the subjects </w:t>
      </w:r>
    </w:p>
    <w:p w14:paraId="4487AE28" w14:textId="77777777" w:rsidR="00083EBF" w:rsidRDefault="00083EBF" w:rsidP="00AF0739">
      <w:pPr>
        <w:pStyle w:val="Default"/>
        <w:numPr>
          <w:ilvl w:val="0"/>
          <w:numId w:val="6"/>
        </w:numPr>
        <w:ind w:right="690"/>
        <w:rPr>
          <w:sz w:val="23"/>
          <w:szCs w:val="23"/>
        </w:rPr>
      </w:pPr>
      <w:r>
        <w:rPr>
          <w:sz w:val="23"/>
          <w:szCs w:val="23"/>
        </w:rPr>
        <w:t>Vulnerable populations (</w:t>
      </w:r>
      <w:r w:rsidR="00E4659F">
        <w:rPr>
          <w:sz w:val="23"/>
          <w:szCs w:val="23"/>
        </w:rPr>
        <w:t xml:space="preserve">i.e., </w:t>
      </w:r>
      <w:r>
        <w:rPr>
          <w:sz w:val="23"/>
          <w:szCs w:val="23"/>
        </w:rPr>
        <w:t xml:space="preserve">children, prisoners, cognitively impaired) are not used </w:t>
      </w:r>
    </w:p>
    <w:p w14:paraId="24311CC2" w14:textId="5F70AE01" w:rsidR="00083EBF" w:rsidRDefault="00083EBF" w:rsidP="00AF0739">
      <w:pPr>
        <w:pStyle w:val="Default"/>
        <w:numPr>
          <w:ilvl w:val="0"/>
          <w:numId w:val="6"/>
        </w:numPr>
        <w:ind w:right="690"/>
        <w:rPr>
          <w:sz w:val="23"/>
          <w:szCs w:val="23"/>
        </w:rPr>
      </w:pPr>
      <w:r>
        <w:rPr>
          <w:sz w:val="23"/>
          <w:szCs w:val="23"/>
        </w:rPr>
        <w:t>Data is collected</w:t>
      </w:r>
      <w:r w:rsidR="00385CFC">
        <w:rPr>
          <w:sz w:val="23"/>
          <w:szCs w:val="23"/>
        </w:rPr>
        <w:t>/obtained</w:t>
      </w:r>
      <w:r w:rsidR="00D20799">
        <w:rPr>
          <w:sz w:val="23"/>
          <w:szCs w:val="23"/>
        </w:rPr>
        <w:t>/maintained</w:t>
      </w:r>
      <w:r>
        <w:rPr>
          <w:sz w:val="23"/>
          <w:szCs w:val="23"/>
        </w:rPr>
        <w:t xml:space="preserve"> in a manner</w:t>
      </w:r>
      <w:r w:rsidR="007D7C18">
        <w:rPr>
          <w:sz w:val="23"/>
          <w:szCs w:val="23"/>
        </w:rPr>
        <w:t xml:space="preserve"> such</w:t>
      </w:r>
      <w:r>
        <w:rPr>
          <w:sz w:val="23"/>
          <w:szCs w:val="23"/>
        </w:rPr>
        <w:t xml:space="preserve"> that the subjects</w:t>
      </w:r>
      <w:r w:rsidR="00D20799">
        <w:rPr>
          <w:sz w:val="23"/>
          <w:szCs w:val="23"/>
        </w:rPr>
        <w:t xml:space="preserve">’ confidentiality is protected </w:t>
      </w:r>
      <w:r>
        <w:rPr>
          <w:sz w:val="23"/>
          <w:szCs w:val="23"/>
        </w:rPr>
        <w:t xml:space="preserve"> </w:t>
      </w:r>
    </w:p>
    <w:p w14:paraId="0B290B5B" w14:textId="0F7C369C" w:rsidR="00083EBF" w:rsidRDefault="00385CFC" w:rsidP="00AF0739">
      <w:pPr>
        <w:pStyle w:val="Default"/>
        <w:numPr>
          <w:ilvl w:val="0"/>
          <w:numId w:val="6"/>
        </w:numPr>
        <w:ind w:right="690"/>
        <w:rPr>
          <w:sz w:val="23"/>
          <w:szCs w:val="23"/>
        </w:rPr>
      </w:pPr>
      <w:r>
        <w:rPr>
          <w:sz w:val="23"/>
          <w:szCs w:val="23"/>
        </w:rPr>
        <w:t xml:space="preserve">The </w:t>
      </w:r>
      <w:r w:rsidR="00933D76">
        <w:rPr>
          <w:sz w:val="23"/>
          <w:szCs w:val="23"/>
        </w:rPr>
        <w:t>“</w:t>
      </w:r>
      <w:r>
        <w:rPr>
          <w:sz w:val="23"/>
          <w:szCs w:val="23"/>
        </w:rPr>
        <w:t>Letter of Introduction for Undergraduate Work Involving Human Subjects</w:t>
      </w:r>
      <w:r w:rsidR="00933D76">
        <w:rPr>
          <w:sz w:val="23"/>
          <w:szCs w:val="23"/>
        </w:rPr>
        <w:t>”</w:t>
      </w:r>
      <w:r>
        <w:rPr>
          <w:sz w:val="23"/>
          <w:szCs w:val="23"/>
        </w:rPr>
        <w:t xml:space="preserve"> is used</w:t>
      </w:r>
      <w:r w:rsidR="00083EBF">
        <w:rPr>
          <w:sz w:val="23"/>
          <w:szCs w:val="23"/>
        </w:rPr>
        <w:t xml:space="preserve"> </w:t>
      </w:r>
    </w:p>
    <w:p w14:paraId="40A56379" w14:textId="77777777" w:rsidR="00083EBF" w:rsidRDefault="00083EBF" w:rsidP="00E4659F">
      <w:pPr>
        <w:pStyle w:val="Default"/>
        <w:ind w:left="1350" w:right="690"/>
        <w:rPr>
          <w:sz w:val="23"/>
          <w:szCs w:val="23"/>
        </w:rPr>
      </w:pPr>
    </w:p>
    <w:p w14:paraId="23E5E264" w14:textId="2BA0ABFE" w:rsidR="000D1E54" w:rsidRDefault="00FC53DF" w:rsidP="000D1E54">
      <w:pPr>
        <w:pStyle w:val="Default"/>
        <w:ind w:left="180" w:right="690"/>
        <w:rPr>
          <w:sz w:val="23"/>
          <w:szCs w:val="23"/>
        </w:rPr>
      </w:pPr>
      <w:r w:rsidRPr="00FC53DF">
        <w:rPr>
          <w:b/>
          <w:sz w:val="23"/>
          <w:szCs w:val="23"/>
        </w:rPr>
        <w:t>III.</w:t>
      </w:r>
      <w:r>
        <w:rPr>
          <w:sz w:val="23"/>
          <w:szCs w:val="23"/>
        </w:rPr>
        <w:t xml:space="preserve"> </w:t>
      </w:r>
      <w:r w:rsidR="000D1E54" w:rsidRPr="000D1E54">
        <w:rPr>
          <w:b/>
          <w:sz w:val="23"/>
          <w:szCs w:val="23"/>
        </w:rPr>
        <w:t xml:space="preserve">Undergraduate work that requires a standard </w:t>
      </w:r>
      <w:r w:rsidR="00D20799">
        <w:rPr>
          <w:b/>
          <w:sz w:val="23"/>
          <w:szCs w:val="23"/>
        </w:rPr>
        <w:t xml:space="preserve">IRB </w:t>
      </w:r>
      <w:r w:rsidR="000D1E54" w:rsidRPr="000D1E54">
        <w:rPr>
          <w:b/>
          <w:sz w:val="23"/>
          <w:szCs w:val="23"/>
        </w:rPr>
        <w:t>protocol submission</w:t>
      </w:r>
      <w:r w:rsidR="00933D76">
        <w:rPr>
          <w:b/>
          <w:sz w:val="23"/>
          <w:szCs w:val="23"/>
        </w:rPr>
        <w:t>:</w:t>
      </w:r>
      <w:r w:rsidR="000D1E54">
        <w:rPr>
          <w:sz w:val="23"/>
          <w:szCs w:val="23"/>
        </w:rPr>
        <w:t xml:space="preserve">  </w:t>
      </w:r>
    </w:p>
    <w:p w14:paraId="452ACA1B" w14:textId="1C3F34DE" w:rsidR="000D1E54" w:rsidRDefault="000D1E54" w:rsidP="000D1E54">
      <w:pPr>
        <w:pStyle w:val="Default"/>
        <w:ind w:right="690"/>
        <w:rPr>
          <w:sz w:val="23"/>
          <w:szCs w:val="23"/>
        </w:rPr>
      </w:pPr>
      <w:r>
        <w:rPr>
          <w:sz w:val="23"/>
          <w:szCs w:val="23"/>
        </w:rPr>
        <w:t xml:space="preserve">          </w:t>
      </w:r>
      <w:r w:rsidR="00083EBF">
        <w:rPr>
          <w:sz w:val="23"/>
          <w:szCs w:val="23"/>
        </w:rPr>
        <w:t xml:space="preserve">Any </w:t>
      </w:r>
      <w:r w:rsidR="003244A3">
        <w:rPr>
          <w:sz w:val="23"/>
          <w:szCs w:val="23"/>
        </w:rPr>
        <w:t>undergraduate</w:t>
      </w:r>
      <w:r w:rsidR="00083EBF">
        <w:rPr>
          <w:sz w:val="23"/>
          <w:szCs w:val="23"/>
        </w:rPr>
        <w:t xml:space="preserve"> project involving human subjects that falls outside of the</w:t>
      </w:r>
      <w:r>
        <w:rPr>
          <w:sz w:val="23"/>
          <w:szCs w:val="23"/>
        </w:rPr>
        <w:t xml:space="preserve"> above</w:t>
      </w:r>
      <w:r w:rsidR="00083EBF">
        <w:rPr>
          <w:sz w:val="23"/>
          <w:szCs w:val="23"/>
        </w:rPr>
        <w:t xml:space="preserve"> conditions </w:t>
      </w:r>
      <w:r w:rsidR="007D7C18">
        <w:rPr>
          <w:sz w:val="23"/>
          <w:szCs w:val="23"/>
        </w:rPr>
        <w:t>require</w:t>
      </w:r>
      <w:r w:rsidR="00933D76">
        <w:rPr>
          <w:sz w:val="23"/>
          <w:szCs w:val="23"/>
        </w:rPr>
        <w:t>s</w:t>
      </w:r>
      <w:r w:rsidR="00083EBF">
        <w:rPr>
          <w:sz w:val="23"/>
          <w:szCs w:val="23"/>
        </w:rPr>
        <w:t xml:space="preserve"> a </w:t>
      </w:r>
      <w:r>
        <w:rPr>
          <w:sz w:val="23"/>
          <w:szCs w:val="23"/>
        </w:rPr>
        <w:t xml:space="preserve">    </w:t>
      </w:r>
    </w:p>
    <w:p w14:paraId="159834FE" w14:textId="77777777" w:rsidR="00083EBF" w:rsidRDefault="000D1E54" w:rsidP="000D1E54">
      <w:pPr>
        <w:pStyle w:val="Default"/>
        <w:ind w:right="690"/>
        <w:rPr>
          <w:sz w:val="23"/>
          <w:szCs w:val="23"/>
        </w:rPr>
      </w:pPr>
      <w:r>
        <w:rPr>
          <w:sz w:val="23"/>
          <w:szCs w:val="23"/>
        </w:rPr>
        <w:t xml:space="preserve">          </w:t>
      </w:r>
      <w:r w:rsidR="00083EBF">
        <w:rPr>
          <w:sz w:val="23"/>
          <w:szCs w:val="23"/>
        </w:rPr>
        <w:t xml:space="preserve">standard IRB </w:t>
      </w:r>
      <w:r w:rsidR="00992979">
        <w:rPr>
          <w:sz w:val="23"/>
          <w:szCs w:val="23"/>
        </w:rPr>
        <w:t>protocol</w:t>
      </w:r>
      <w:r w:rsidR="00083EBF">
        <w:rPr>
          <w:sz w:val="23"/>
          <w:szCs w:val="23"/>
        </w:rPr>
        <w:t xml:space="preserve"> </w:t>
      </w:r>
      <w:r w:rsidR="007D7C18">
        <w:rPr>
          <w:sz w:val="23"/>
          <w:szCs w:val="23"/>
        </w:rPr>
        <w:t>submission</w:t>
      </w:r>
      <w:r w:rsidR="008368E8">
        <w:rPr>
          <w:sz w:val="23"/>
          <w:szCs w:val="23"/>
        </w:rPr>
        <w:t xml:space="preserve"> with the </w:t>
      </w:r>
      <w:r w:rsidR="007D7C18">
        <w:rPr>
          <w:sz w:val="23"/>
          <w:szCs w:val="23"/>
        </w:rPr>
        <w:t>Faculty Advisor</w:t>
      </w:r>
      <w:r w:rsidR="008368E8">
        <w:rPr>
          <w:sz w:val="23"/>
          <w:szCs w:val="23"/>
        </w:rPr>
        <w:t xml:space="preserve"> </w:t>
      </w:r>
      <w:r w:rsidR="007D7C18">
        <w:rPr>
          <w:sz w:val="23"/>
          <w:szCs w:val="23"/>
        </w:rPr>
        <w:t>acting as the Principal Investigator.</w:t>
      </w:r>
      <w:r w:rsidR="00083EBF">
        <w:rPr>
          <w:sz w:val="23"/>
          <w:szCs w:val="23"/>
        </w:rPr>
        <w:t xml:space="preserve"> </w:t>
      </w:r>
    </w:p>
    <w:p w14:paraId="0B35BD2F" w14:textId="77777777" w:rsidR="008368E8" w:rsidRDefault="008368E8" w:rsidP="007D7C18">
      <w:pPr>
        <w:pStyle w:val="Default"/>
        <w:ind w:right="690"/>
        <w:rPr>
          <w:b/>
          <w:bCs/>
          <w:sz w:val="23"/>
          <w:szCs w:val="23"/>
        </w:rPr>
      </w:pPr>
    </w:p>
    <w:p w14:paraId="27A75D70" w14:textId="77777777" w:rsidR="00083EBF" w:rsidRDefault="00083EBF" w:rsidP="00A37EE7">
      <w:pPr>
        <w:pStyle w:val="Default"/>
        <w:ind w:left="630" w:right="690"/>
        <w:rPr>
          <w:sz w:val="23"/>
          <w:szCs w:val="23"/>
        </w:rPr>
      </w:pPr>
      <w:r>
        <w:rPr>
          <w:b/>
          <w:bCs/>
          <w:sz w:val="23"/>
          <w:szCs w:val="23"/>
        </w:rPr>
        <w:t xml:space="preserve">Responsibilities of </w:t>
      </w:r>
      <w:r w:rsidR="008368E8">
        <w:rPr>
          <w:b/>
          <w:bCs/>
          <w:sz w:val="23"/>
          <w:szCs w:val="23"/>
        </w:rPr>
        <w:t>Faculty Advisors</w:t>
      </w:r>
      <w:r>
        <w:rPr>
          <w:b/>
          <w:bCs/>
          <w:sz w:val="23"/>
          <w:szCs w:val="23"/>
        </w:rPr>
        <w:t xml:space="preserve"> </w:t>
      </w:r>
    </w:p>
    <w:p w14:paraId="5AB84F5A" w14:textId="77777777" w:rsidR="00083EBF" w:rsidRDefault="008368E8" w:rsidP="00992979">
      <w:pPr>
        <w:pStyle w:val="Default"/>
        <w:numPr>
          <w:ilvl w:val="0"/>
          <w:numId w:val="4"/>
        </w:numPr>
        <w:ind w:left="1350" w:right="690"/>
        <w:rPr>
          <w:sz w:val="23"/>
          <w:szCs w:val="23"/>
        </w:rPr>
      </w:pPr>
      <w:r>
        <w:rPr>
          <w:sz w:val="23"/>
          <w:szCs w:val="23"/>
        </w:rPr>
        <w:t>Faculty Advisors</w:t>
      </w:r>
      <w:r w:rsidR="00083EBF">
        <w:rPr>
          <w:sz w:val="23"/>
          <w:szCs w:val="23"/>
        </w:rPr>
        <w:t xml:space="preserve"> have the primary responsibility for ensuring that human subjects are treated ethically. </w:t>
      </w:r>
    </w:p>
    <w:p w14:paraId="6BC91C57" w14:textId="3FDBFAFF" w:rsidR="00083EBF" w:rsidRDefault="008368E8" w:rsidP="00992979">
      <w:pPr>
        <w:pStyle w:val="Default"/>
        <w:numPr>
          <w:ilvl w:val="0"/>
          <w:numId w:val="4"/>
        </w:numPr>
        <w:ind w:left="1350" w:right="690"/>
        <w:rPr>
          <w:sz w:val="23"/>
          <w:szCs w:val="23"/>
        </w:rPr>
      </w:pPr>
      <w:r>
        <w:rPr>
          <w:sz w:val="23"/>
          <w:szCs w:val="23"/>
        </w:rPr>
        <w:t>Faculty Advisors</w:t>
      </w:r>
      <w:r w:rsidR="00083EBF">
        <w:rPr>
          <w:sz w:val="23"/>
          <w:szCs w:val="23"/>
        </w:rPr>
        <w:t xml:space="preserve"> must </w:t>
      </w:r>
      <w:r w:rsidR="00933D76">
        <w:rPr>
          <w:sz w:val="23"/>
          <w:szCs w:val="23"/>
        </w:rPr>
        <w:t xml:space="preserve">mentor </w:t>
      </w:r>
      <w:r w:rsidR="00C039AF">
        <w:rPr>
          <w:sz w:val="23"/>
          <w:szCs w:val="23"/>
        </w:rPr>
        <w:t xml:space="preserve">their </w:t>
      </w:r>
      <w:r w:rsidR="00933D76">
        <w:rPr>
          <w:sz w:val="23"/>
          <w:szCs w:val="23"/>
        </w:rPr>
        <w:t xml:space="preserve">student </w:t>
      </w:r>
      <w:r w:rsidR="00C039AF">
        <w:rPr>
          <w:sz w:val="23"/>
          <w:szCs w:val="23"/>
        </w:rPr>
        <w:t>researchers regarding</w:t>
      </w:r>
      <w:r w:rsidR="00083EBF">
        <w:rPr>
          <w:sz w:val="23"/>
          <w:szCs w:val="23"/>
        </w:rPr>
        <w:t xml:space="preserve"> ethical principles for the protect</w:t>
      </w:r>
      <w:r w:rsidR="00FC6002">
        <w:rPr>
          <w:sz w:val="23"/>
          <w:szCs w:val="23"/>
        </w:rPr>
        <w:t>ion of human subjects, which</w:t>
      </w:r>
      <w:r w:rsidR="00083EBF">
        <w:rPr>
          <w:sz w:val="23"/>
          <w:szCs w:val="23"/>
        </w:rPr>
        <w:t xml:space="preserve"> include</w:t>
      </w:r>
      <w:r w:rsidR="00FC6002">
        <w:rPr>
          <w:sz w:val="23"/>
          <w:szCs w:val="23"/>
        </w:rPr>
        <w:t>s</w:t>
      </w:r>
      <w:r w:rsidR="00083EBF">
        <w:rPr>
          <w:sz w:val="23"/>
          <w:szCs w:val="23"/>
        </w:rPr>
        <w:t xml:space="preserve"> </w:t>
      </w:r>
      <w:r w:rsidR="00C039AF">
        <w:rPr>
          <w:sz w:val="23"/>
          <w:szCs w:val="23"/>
        </w:rPr>
        <w:t xml:space="preserve">completion of </w:t>
      </w:r>
      <w:r w:rsidR="00083EBF">
        <w:rPr>
          <w:sz w:val="23"/>
          <w:szCs w:val="23"/>
        </w:rPr>
        <w:t>the CITI training course</w:t>
      </w:r>
      <w:r w:rsidR="00E4659F">
        <w:rPr>
          <w:sz w:val="23"/>
          <w:szCs w:val="23"/>
        </w:rPr>
        <w:t xml:space="preserve"> (required for all undergraduates whose work does not meet the criteria in </w:t>
      </w:r>
      <w:r w:rsidR="00992979" w:rsidRPr="00992979">
        <w:rPr>
          <w:b/>
          <w:sz w:val="23"/>
          <w:szCs w:val="23"/>
        </w:rPr>
        <w:t>I.</w:t>
      </w:r>
      <w:r w:rsidR="00992979">
        <w:rPr>
          <w:sz w:val="23"/>
          <w:szCs w:val="23"/>
        </w:rPr>
        <w:t xml:space="preserve"> above)</w:t>
      </w:r>
      <w:r w:rsidR="00083EBF">
        <w:rPr>
          <w:sz w:val="23"/>
          <w:szCs w:val="23"/>
        </w:rPr>
        <w:t xml:space="preserve">. </w:t>
      </w:r>
    </w:p>
    <w:p w14:paraId="4BF80112" w14:textId="6188A2FC" w:rsidR="000D1E54" w:rsidRPr="00C039AF" w:rsidRDefault="008368E8" w:rsidP="0067061A">
      <w:pPr>
        <w:pStyle w:val="Default"/>
        <w:numPr>
          <w:ilvl w:val="0"/>
          <w:numId w:val="4"/>
        </w:numPr>
        <w:ind w:left="1350" w:right="690"/>
        <w:rPr>
          <w:sz w:val="23"/>
          <w:szCs w:val="23"/>
        </w:rPr>
      </w:pPr>
      <w:r>
        <w:rPr>
          <w:sz w:val="23"/>
          <w:szCs w:val="23"/>
        </w:rPr>
        <w:t>Faculty Advisors</w:t>
      </w:r>
      <w:r w:rsidR="00083EBF">
        <w:rPr>
          <w:sz w:val="23"/>
          <w:szCs w:val="23"/>
        </w:rPr>
        <w:t xml:space="preserve"> are responsible for </w:t>
      </w:r>
      <w:r w:rsidR="00C039AF">
        <w:rPr>
          <w:sz w:val="23"/>
          <w:szCs w:val="23"/>
        </w:rPr>
        <w:t xml:space="preserve">reviewing and </w:t>
      </w:r>
      <w:r w:rsidR="00083EBF">
        <w:rPr>
          <w:sz w:val="23"/>
          <w:szCs w:val="23"/>
        </w:rPr>
        <w:t xml:space="preserve">making the </w:t>
      </w:r>
      <w:r w:rsidR="007D7C18">
        <w:rPr>
          <w:sz w:val="23"/>
          <w:szCs w:val="23"/>
        </w:rPr>
        <w:t xml:space="preserve">final </w:t>
      </w:r>
      <w:r w:rsidR="00083EBF">
        <w:rPr>
          <w:sz w:val="23"/>
          <w:szCs w:val="23"/>
        </w:rPr>
        <w:t xml:space="preserve">determination regarding </w:t>
      </w:r>
      <w:r w:rsidR="0067061A">
        <w:rPr>
          <w:sz w:val="23"/>
          <w:szCs w:val="23"/>
        </w:rPr>
        <w:t xml:space="preserve">appropriate level of IRB review and </w:t>
      </w:r>
      <w:r w:rsidR="00083EBF">
        <w:rPr>
          <w:sz w:val="23"/>
          <w:szCs w:val="23"/>
        </w:rPr>
        <w:t xml:space="preserve">materials </w:t>
      </w:r>
      <w:r w:rsidR="00C039AF">
        <w:rPr>
          <w:sz w:val="23"/>
          <w:szCs w:val="23"/>
        </w:rPr>
        <w:t xml:space="preserve">to be submitted </w:t>
      </w:r>
      <w:r w:rsidR="00083EBF">
        <w:rPr>
          <w:sz w:val="23"/>
          <w:szCs w:val="23"/>
        </w:rPr>
        <w:t>to the IRB</w:t>
      </w:r>
      <w:r w:rsidR="00C039AF">
        <w:rPr>
          <w:sz w:val="23"/>
          <w:szCs w:val="23"/>
        </w:rPr>
        <w:t xml:space="preserve">, including </w:t>
      </w:r>
      <w:r w:rsidR="00083EBF" w:rsidRPr="00C039AF">
        <w:rPr>
          <w:sz w:val="23"/>
          <w:szCs w:val="23"/>
        </w:rPr>
        <w:t>any survey instruments or interview questions</w:t>
      </w:r>
      <w:r w:rsidR="00C039AF">
        <w:rPr>
          <w:sz w:val="23"/>
          <w:szCs w:val="23"/>
        </w:rPr>
        <w:t>.</w:t>
      </w:r>
    </w:p>
    <w:p w14:paraId="16603E8C" w14:textId="3FEF331B" w:rsidR="00F65E0D" w:rsidRPr="0067061A" w:rsidRDefault="008368E8" w:rsidP="00BD3708">
      <w:pPr>
        <w:pStyle w:val="Default"/>
        <w:numPr>
          <w:ilvl w:val="0"/>
          <w:numId w:val="4"/>
        </w:numPr>
        <w:ind w:left="1350" w:right="690"/>
        <w:rPr>
          <w:sz w:val="23"/>
          <w:szCs w:val="23"/>
        </w:rPr>
      </w:pPr>
      <w:r w:rsidRPr="000D1E54">
        <w:rPr>
          <w:sz w:val="23"/>
          <w:szCs w:val="23"/>
        </w:rPr>
        <w:t xml:space="preserve">Faculty Advisors </w:t>
      </w:r>
      <w:r w:rsidR="00083EBF" w:rsidRPr="000D1E54">
        <w:rPr>
          <w:sz w:val="23"/>
          <w:szCs w:val="23"/>
        </w:rPr>
        <w:t xml:space="preserve">should contact the </w:t>
      </w:r>
      <w:r w:rsidR="00697CCC" w:rsidRPr="000D1E54">
        <w:rPr>
          <w:sz w:val="23"/>
          <w:szCs w:val="23"/>
        </w:rPr>
        <w:t>HRPP</w:t>
      </w:r>
      <w:r w:rsidR="00083EBF" w:rsidRPr="000D1E54">
        <w:rPr>
          <w:sz w:val="23"/>
          <w:szCs w:val="23"/>
        </w:rPr>
        <w:t xml:space="preserve"> (</w:t>
      </w:r>
      <w:r w:rsidR="006C3C6F">
        <w:rPr>
          <w:color w:val="0000FF"/>
          <w:sz w:val="23"/>
          <w:szCs w:val="23"/>
        </w:rPr>
        <w:t>IRB</w:t>
      </w:r>
      <w:r w:rsidR="00083EBF" w:rsidRPr="000D1E54">
        <w:rPr>
          <w:color w:val="0000FF"/>
          <w:sz w:val="23"/>
          <w:szCs w:val="23"/>
        </w:rPr>
        <w:t>@</w:t>
      </w:r>
      <w:r w:rsidRPr="000D1E54">
        <w:rPr>
          <w:color w:val="0000FF"/>
          <w:sz w:val="23"/>
          <w:szCs w:val="23"/>
        </w:rPr>
        <w:t>brown</w:t>
      </w:r>
      <w:r w:rsidR="00083EBF" w:rsidRPr="000D1E54">
        <w:rPr>
          <w:color w:val="0000FF"/>
          <w:sz w:val="23"/>
          <w:szCs w:val="23"/>
        </w:rPr>
        <w:t xml:space="preserve">.edu </w:t>
      </w:r>
      <w:r w:rsidR="00083EBF" w:rsidRPr="000D1E54">
        <w:rPr>
          <w:sz w:val="23"/>
          <w:szCs w:val="23"/>
        </w:rPr>
        <w:t>or 863-</w:t>
      </w:r>
      <w:r w:rsidRPr="000D1E54">
        <w:rPr>
          <w:sz w:val="23"/>
          <w:szCs w:val="23"/>
        </w:rPr>
        <w:t>3050</w:t>
      </w:r>
      <w:r w:rsidR="00083EBF" w:rsidRPr="000D1E54">
        <w:rPr>
          <w:sz w:val="23"/>
          <w:szCs w:val="23"/>
        </w:rPr>
        <w:t xml:space="preserve">) with any questions regarding </w:t>
      </w:r>
      <w:r w:rsidR="00FC6002" w:rsidRPr="000D1E54">
        <w:rPr>
          <w:sz w:val="23"/>
          <w:szCs w:val="23"/>
        </w:rPr>
        <w:t>undergraduate</w:t>
      </w:r>
      <w:r w:rsidR="00083EBF" w:rsidRPr="000D1E54">
        <w:rPr>
          <w:sz w:val="23"/>
          <w:szCs w:val="23"/>
        </w:rPr>
        <w:t xml:space="preserve"> projects</w:t>
      </w:r>
      <w:r w:rsidR="00FC6002" w:rsidRPr="000D1E54">
        <w:rPr>
          <w:sz w:val="23"/>
          <w:szCs w:val="23"/>
        </w:rPr>
        <w:t xml:space="preserve"> involving human subjects</w:t>
      </w:r>
      <w:r w:rsidR="0067061A">
        <w:rPr>
          <w:sz w:val="23"/>
          <w:szCs w:val="23"/>
        </w:rPr>
        <w:t>.</w:t>
      </w:r>
    </w:p>
    <w:p w14:paraId="5B3A4951" w14:textId="661B9CB6" w:rsidR="00BD3708" w:rsidRPr="00152698" w:rsidRDefault="00BD3708" w:rsidP="00152698">
      <w:pPr>
        <w:pStyle w:val="Default"/>
        <w:ind w:right="690"/>
        <w:jc w:val="center"/>
        <w:rPr>
          <w:b/>
          <w:sz w:val="23"/>
          <w:szCs w:val="23"/>
        </w:rPr>
      </w:pPr>
      <w:r w:rsidRPr="00152698">
        <w:rPr>
          <w:b/>
          <w:sz w:val="23"/>
          <w:szCs w:val="23"/>
        </w:rPr>
        <w:lastRenderedPageBreak/>
        <w:t>DEFINITIONS</w:t>
      </w:r>
    </w:p>
    <w:p w14:paraId="4C57EEB9" w14:textId="77777777" w:rsidR="00BD3708" w:rsidRPr="00152698" w:rsidRDefault="00BD3708" w:rsidP="00BD3708">
      <w:pPr>
        <w:pStyle w:val="Default"/>
        <w:ind w:right="690"/>
        <w:jc w:val="center"/>
        <w:rPr>
          <w:b/>
          <w:sz w:val="23"/>
          <w:szCs w:val="23"/>
        </w:rPr>
      </w:pPr>
    </w:p>
    <w:p w14:paraId="646E0BAB" w14:textId="7C7BFD77" w:rsidR="00BD3708" w:rsidRPr="00152698" w:rsidRDefault="00BD3708" w:rsidP="00252EA3">
      <w:pPr>
        <w:pStyle w:val="Default"/>
        <w:ind w:left="540" w:right="690"/>
        <w:rPr>
          <w:b/>
          <w:sz w:val="23"/>
          <w:szCs w:val="23"/>
        </w:rPr>
      </w:pPr>
      <w:r w:rsidRPr="00152698">
        <w:rPr>
          <w:b/>
          <w:sz w:val="23"/>
          <w:szCs w:val="23"/>
        </w:rPr>
        <w:t xml:space="preserve">RESEARCH </w:t>
      </w:r>
    </w:p>
    <w:p w14:paraId="73D4197F" w14:textId="77777777" w:rsidR="00252EA3" w:rsidRPr="00152698" w:rsidRDefault="00252EA3" w:rsidP="00252EA3">
      <w:pPr>
        <w:pStyle w:val="Default"/>
        <w:ind w:left="540" w:right="690"/>
        <w:rPr>
          <w:sz w:val="23"/>
          <w:szCs w:val="23"/>
        </w:rPr>
      </w:pPr>
      <w:r w:rsidRPr="00152698">
        <w:rPr>
          <w:sz w:val="23"/>
          <w:szCs w:val="23"/>
        </w:rPr>
        <w:t xml:space="preserve">The Common Rule (45 CFR 46) defines research as a </w:t>
      </w:r>
      <w:r w:rsidRPr="00EE25AB">
        <w:rPr>
          <w:sz w:val="23"/>
          <w:szCs w:val="23"/>
        </w:rPr>
        <w:t>systematic investigation</w:t>
      </w:r>
      <w:r w:rsidRPr="00152698">
        <w:rPr>
          <w:sz w:val="23"/>
          <w:szCs w:val="23"/>
        </w:rPr>
        <w:t xml:space="preserve">, including research development, testing and evaluation, </w:t>
      </w:r>
      <w:r w:rsidRPr="00A95000">
        <w:rPr>
          <w:i/>
          <w:sz w:val="23"/>
          <w:szCs w:val="23"/>
        </w:rPr>
        <w:t>designed to</w:t>
      </w:r>
      <w:r w:rsidRPr="00152698">
        <w:rPr>
          <w:sz w:val="23"/>
          <w:szCs w:val="23"/>
        </w:rPr>
        <w:t xml:space="preserve"> develop or contribute to </w:t>
      </w:r>
      <w:r w:rsidRPr="00A95000">
        <w:rPr>
          <w:i/>
          <w:sz w:val="23"/>
          <w:szCs w:val="23"/>
        </w:rPr>
        <w:t>generalized</w:t>
      </w:r>
      <w:r w:rsidRPr="00A95000">
        <w:rPr>
          <w:i/>
          <w:spacing w:val="-14"/>
          <w:sz w:val="23"/>
          <w:szCs w:val="23"/>
        </w:rPr>
        <w:t xml:space="preserve"> </w:t>
      </w:r>
      <w:r w:rsidRPr="00A95000">
        <w:rPr>
          <w:i/>
          <w:sz w:val="23"/>
          <w:szCs w:val="23"/>
        </w:rPr>
        <w:t>knowledge</w:t>
      </w:r>
      <w:r w:rsidRPr="00152698">
        <w:rPr>
          <w:sz w:val="23"/>
          <w:szCs w:val="23"/>
        </w:rPr>
        <w:t xml:space="preserve">.  </w:t>
      </w:r>
    </w:p>
    <w:p w14:paraId="656DC9D6" w14:textId="77777777" w:rsidR="00252EA3" w:rsidRPr="00152698" w:rsidRDefault="00252EA3" w:rsidP="00252EA3">
      <w:pPr>
        <w:pStyle w:val="Default"/>
        <w:ind w:left="540" w:right="690"/>
        <w:rPr>
          <w:sz w:val="23"/>
          <w:szCs w:val="23"/>
        </w:rPr>
      </w:pPr>
    </w:p>
    <w:p w14:paraId="6CC27E81" w14:textId="2AE31A1E" w:rsidR="00BD3708" w:rsidRDefault="00252EA3" w:rsidP="00252EA3">
      <w:pPr>
        <w:pStyle w:val="Default"/>
        <w:ind w:left="540" w:right="690"/>
        <w:rPr>
          <w:sz w:val="23"/>
          <w:szCs w:val="23"/>
        </w:rPr>
      </w:pPr>
      <w:r w:rsidRPr="00152698">
        <w:rPr>
          <w:sz w:val="23"/>
          <w:szCs w:val="23"/>
        </w:rPr>
        <w:t xml:space="preserve">Research involves the testing of concepts by the scientific method of formulating a hypothesis or research question, systematically collecting and recording relevant data, and interpreting the results in terms of </w:t>
      </w:r>
      <w:bookmarkStart w:id="0" w:name="_GoBack"/>
      <w:bookmarkEnd w:id="0"/>
      <w:r w:rsidRPr="00152698">
        <w:rPr>
          <w:sz w:val="23"/>
          <w:szCs w:val="23"/>
        </w:rPr>
        <w:t>the hypothesis or question.</w:t>
      </w:r>
    </w:p>
    <w:p w14:paraId="094EA899" w14:textId="77777777" w:rsidR="0005060D" w:rsidRDefault="0005060D" w:rsidP="00252EA3">
      <w:pPr>
        <w:pStyle w:val="Default"/>
        <w:ind w:left="540" w:right="690"/>
        <w:rPr>
          <w:sz w:val="23"/>
          <w:szCs w:val="23"/>
        </w:rPr>
      </w:pPr>
    </w:p>
    <w:p w14:paraId="29A6ACE1" w14:textId="06291FC6" w:rsidR="0005060D" w:rsidRPr="00152698" w:rsidRDefault="0005060D" w:rsidP="00252EA3">
      <w:pPr>
        <w:pStyle w:val="Default"/>
        <w:ind w:left="540" w:right="690"/>
        <w:rPr>
          <w:sz w:val="23"/>
          <w:szCs w:val="23"/>
        </w:rPr>
      </w:pPr>
      <w:r>
        <w:rPr>
          <w:sz w:val="23"/>
          <w:szCs w:val="23"/>
        </w:rPr>
        <w:t xml:space="preserve">We define “generalizable knowledge” as conclusions, facts, or principles derived from particulars (e.g., individual subjects, medical records) that are applicable to or affect a whole category (members of a class, kind, or group, a field of knowledge, etc.) and enhance scientific or academic understanding. (Note that publication or other dissemination of findings does not in and of itself </w:t>
      </w:r>
      <w:r w:rsidR="00A95000">
        <w:rPr>
          <w:sz w:val="23"/>
          <w:szCs w:val="23"/>
        </w:rPr>
        <w:t>make the activity</w:t>
      </w:r>
      <w:r>
        <w:rPr>
          <w:sz w:val="23"/>
          <w:szCs w:val="23"/>
        </w:rPr>
        <w:t xml:space="preserve"> research</w:t>
      </w:r>
      <w:r w:rsidR="00A95000">
        <w:rPr>
          <w:sz w:val="23"/>
          <w:szCs w:val="23"/>
        </w:rPr>
        <w:t xml:space="preserve"> under this definition</w:t>
      </w:r>
      <w:r>
        <w:rPr>
          <w:sz w:val="23"/>
          <w:szCs w:val="23"/>
        </w:rPr>
        <w:t>.)</w:t>
      </w:r>
    </w:p>
    <w:p w14:paraId="3FE507E2" w14:textId="77777777" w:rsidR="00252EA3" w:rsidRPr="00152698" w:rsidRDefault="00252EA3" w:rsidP="00EE25AB">
      <w:pPr>
        <w:pStyle w:val="Default"/>
        <w:ind w:right="690"/>
        <w:rPr>
          <w:sz w:val="23"/>
          <w:szCs w:val="23"/>
        </w:rPr>
      </w:pPr>
    </w:p>
    <w:p w14:paraId="506C4D94" w14:textId="1580F7B7" w:rsidR="00252EA3" w:rsidRPr="00152698" w:rsidRDefault="00252EA3" w:rsidP="00252EA3">
      <w:pPr>
        <w:pStyle w:val="Default"/>
        <w:ind w:left="540" w:right="690"/>
        <w:rPr>
          <w:b/>
          <w:sz w:val="23"/>
          <w:szCs w:val="23"/>
        </w:rPr>
      </w:pPr>
      <w:r w:rsidRPr="00152698">
        <w:rPr>
          <w:b/>
          <w:sz w:val="23"/>
          <w:szCs w:val="23"/>
        </w:rPr>
        <w:t>HUMAN SUBJECT/PARTICIPANT</w:t>
      </w:r>
    </w:p>
    <w:p w14:paraId="3A1EC592" w14:textId="74D6F93F" w:rsidR="00252EA3" w:rsidRPr="00152698" w:rsidRDefault="00252EA3" w:rsidP="00252EA3">
      <w:pPr>
        <w:pStyle w:val="Default"/>
        <w:ind w:left="540" w:right="690"/>
        <w:rPr>
          <w:sz w:val="23"/>
          <w:szCs w:val="23"/>
        </w:rPr>
      </w:pPr>
      <w:r w:rsidRPr="00152698">
        <w:rPr>
          <w:sz w:val="23"/>
          <w:szCs w:val="23"/>
        </w:rPr>
        <w:t xml:space="preserve">A human </w:t>
      </w:r>
      <w:r w:rsidR="0041730F" w:rsidRPr="00152698">
        <w:rPr>
          <w:sz w:val="23"/>
          <w:szCs w:val="23"/>
        </w:rPr>
        <w:t>subject</w:t>
      </w:r>
      <w:r w:rsidRPr="00152698">
        <w:rPr>
          <w:sz w:val="23"/>
          <w:szCs w:val="23"/>
        </w:rPr>
        <w:t xml:space="preserve"> is a living individual </w:t>
      </w:r>
      <w:r w:rsidRPr="00152698">
        <w:rPr>
          <w:i/>
          <w:sz w:val="23"/>
          <w:szCs w:val="23"/>
        </w:rPr>
        <w:t>about whom</w:t>
      </w:r>
      <w:r w:rsidRPr="00152698">
        <w:rPr>
          <w:sz w:val="23"/>
          <w:szCs w:val="23"/>
        </w:rPr>
        <w:t xml:space="preserve"> an investigator conducting research </w:t>
      </w:r>
      <w:r w:rsidRPr="005244A9">
        <w:rPr>
          <w:sz w:val="23"/>
          <w:szCs w:val="23"/>
        </w:rPr>
        <w:t>obtains</w:t>
      </w:r>
      <w:r w:rsidRPr="00152698">
        <w:rPr>
          <w:sz w:val="23"/>
          <w:szCs w:val="23"/>
        </w:rPr>
        <w:t xml:space="preserve"> data through </w:t>
      </w:r>
      <w:r w:rsidRPr="00520725">
        <w:rPr>
          <w:b/>
          <w:sz w:val="23"/>
          <w:szCs w:val="23"/>
        </w:rPr>
        <w:t>intervention or interaction</w:t>
      </w:r>
      <w:r w:rsidRPr="00152698">
        <w:rPr>
          <w:sz w:val="23"/>
          <w:szCs w:val="23"/>
        </w:rPr>
        <w:t xml:space="preserve"> with the individual or through </w:t>
      </w:r>
      <w:r w:rsidRPr="00520725">
        <w:rPr>
          <w:b/>
          <w:sz w:val="23"/>
          <w:szCs w:val="23"/>
        </w:rPr>
        <w:t>identifiable privat</w:t>
      </w:r>
      <w:r w:rsidR="00520725" w:rsidRPr="00520725">
        <w:rPr>
          <w:b/>
          <w:sz w:val="23"/>
          <w:szCs w:val="23"/>
        </w:rPr>
        <w:t>e information</w:t>
      </w:r>
      <w:r w:rsidRPr="00152698">
        <w:rPr>
          <w:sz w:val="23"/>
          <w:szCs w:val="23"/>
        </w:rPr>
        <w:t>.</w:t>
      </w:r>
    </w:p>
    <w:p w14:paraId="0014B81C" w14:textId="77777777" w:rsidR="00520725" w:rsidRDefault="00520725" w:rsidP="005244A9">
      <w:pPr>
        <w:pStyle w:val="Default"/>
        <w:ind w:right="690"/>
        <w:rPr>
          <w:b/>
          <w:sz w:val="23"/>
          <w:szCs w:val="23"/>
        </w:rPr>
      </w:pPr>
    </w:p>
    <w:p w14:paraId="6F731C18" w14:textId="77777777" w:rsidR="00C039AF" w:rsidRDefault="00EE25AB" w:rsidP="00152698">
      <w:pPr>
        <w:pStyle w:val="Default"/>
        <w:ind w:left="540" w:right="690"/>
      </w:pPr>
      <w:r>
        <w:rPr>
          <w:b/>
          <w:bCs/>
          <w:i/>
          <w:iCs/>
        </w:rPr>
        <w:t xml:space="preserve">Intervention </w:t>
      </w:r>
      <w:r>
        <w:t xml:space="preserve">includes both physical procedures by which data are gathered (for example, </w:t>
      </w:r>
      <w:r>
        <w:rPr>
          <w:rStyle w:val="spelle"/>
        </w:rPr>
        <w:t>venipuncture</w:t>
      </w:r>
      <w:r>
        <w:t xml:space="preserve">) and manipulations of the subject or the subject's environment that are performed for research purposes. </w:t>
      </w:r>
    </w:p>
    <w:p w14:paraId="437355EB" w14:textId="77777777" w:rsidR="00C039AF" w:rsidRDefault="00C039AF" w:rsidP="00152698">
      <w:pPr>
        <w:pStyle w:val="Default"/>
        <w:ind w:left="540" w:right="690"/>
        <w:rPr>
          <w:b/>
          <w:i/>
        </w:rPr>
      </w:pPr>
    </w:p>
    <w:p w14:paraId="48BA18AA" w14:textId="2E09A7B3" w:rsidR="00EE25AB" w:rsidRPr="00152698" w:rsidRDefault="00EE25AB" w:rsidP="00152698">
      <w:pPr>
        <w:pStyle w:val="Default"/>
        <w:ind w:left="540" w:right="690"/>
        <w:rPr>
          <w:b/>
          <w:sz w:val="23"/>
          <w:szCs w:val="23"/>
        </w:rPr>
      </w:pPr>
      <w:r w:rsidRPr="00EE25AB">
        <w:rPr>
          <w:b/>
          <w:i/>
        </w:rPr>
        <w:t>Interaction</w:t>
      </w:r>
      <w:r>
        <w:t xml:space="preserve"> includes communication or interpersonal contact between investigator and subject.</w:t>
      </w:r>
    </w:p>
    <w:p w14:paraId="63B8BB44" w14:textId="77777777" w:rsidR="00152698" w:rsidRPr="00152698" w:rsidRDefault="00152698" w:rsidP="00152698">
      <w:pPr>
        <w:pStyle w:val="Default"/>
        <w:ind w:left="540" w:right="690"/>
        <w:rPr>
          <w:b/>
          <w:sz w:val="23"/>
          <w:szCs w:val="23"/>
        </w:rPr>
      </w:pPr>
    </w:p>
    <w:p w14:paraId="29663A7D" w14:textId="4FCD6741" w:rsidR="00520725" w:rsidRPr="00520725" w:rsidRDefault="00520725" w:rsidP="00520725">
      <w:pPr>
        <w:pStyle w:val="Default"/>
        <w:ind w:left="540" w:right="690"/>
        <w:rPr>
          <w:sz w:val="23"/>
          <w:szCs w:val="23"/>
        </w:rPr>
      </w:pPr>
      <w:r w:rsidRPr="00EE25AB">
        <w:rPr>
          <w:b/>
          <w:bCs/>
          <w:i/>
          <w:sz w:val="23"/>
          <w:szCs w:val="23"/>
        </w:rPr>
        <w:t>Private information</w:t>
      </w:r>
      <w:r w:rsidRPr="00520725">
        <w:rPr>
          <w:b/>
          <w:bCs/>
          <w:sz w:val="23"/>
          <w:szCs w:val="23"/>
        </w:rPr>
        <w:t xml:space="preserve"> </w:t>
      </w:r>
      <w:r w:rsidRPr="00520725">
        <w:rPr>
          <w:sz w:val="23"/>
          <w:szCs w:val="23"/>
        </w:rPr>
        <w:t xml:space="preserve">includes information about behavior that occurs in a context in which an individual can reasonably expect that no observation or recording is taking place, and information that has been provided for specific purposes by an individual and that the individual can reasonably expect will not be made public (for example, a medical record). Private information must be </w:t>
      </w:r>
      <w:r w:rsidRPr="00EE25AB">
        <w:rPr>
          <w:b/>
          <w:bCs/>
          <w:i/>
          <w:sz w:val="23"/>
          <w:szCs w:val="23"/>
        </w:rPr>
        <w:t>individually identifiable</w:t>
      </w:r>
      <w:r w:rsidRPr="00520725">
        <w:rPr>
          <w:b/>
          <w:bCs/>
          <w:sz w:val="23"/>
          <w:szCs w:val="23"/>
        </w:rPr>
        <w:t xml:space="preserve"> </w:t>
      </w:r>
      <w:r w:rsidRPr="00520725">
        <w:rPr>
          <w:sz w:val="23"/>
          <w:szCs w:val="23"/>
        </w:rPr>
        <w:t xml:space="preserve">(i.e., the identity of the subject is or may readily be ascertained by the investigator or associated with the information) in order for obtaining the information to constitute research involving human subjects. </w:t>
      </w:r>
    </w:p>
    <w:p w14:paraId="3E4FAD15" w14:textId="77777777" w:rsidR="00520725" w:rsidRPr="00520725" w:rsidRDefault="00520725" w:rsidP="00152698">
      <w:pPr>
        <w:pStyle w:val="Default"/>
        <w:ind w:left="540" w:right="690"/>
        <w:rPr>
          <w:sz w:val="23"/>
          <w:szCs w:val="23"/>
        </w:rPr>
      </w:pPr>
    </w:p>
    <w:p w14:paraId="04825007" w14:textId="77777777" w:rsidR="008D311B" w:rsidRPr="00152698" w:rsidRDefault="008D311B" w:rsidP="00252EA3">
      <w:pPr>
        <w:pStyle w:val="Default"/>
        <w:ind w:left="540" w:right="690"/>
        <w:rPr>
          <w:sz w:val="23"/>
          <w:szCs w:val="23"/>
        </w:rPr>
      </w:pPr>
    </w:p>
    <w:p w14:paraId="1644E1A1" w14:textId="6B90A318" w:rsidR="008D311B" w:rsidRPr="00152698" w:rsidRDefault="008D311B" w:rsidP="00252EA3">
      <w:pPr>
        <w:pStyle w:val="Default"/>
        <w:ind w:left="540" w:right="690"/>
        <w:rPr>
          <w:b/>
          <w:sz w:val="23"/>
          <w:szCs w:val="23"/>
        </w:rPr>
      </w:pPr>
      <w:r w:rsidRPr="00152698">
        <w:rPr>
          <w:b/>
          <w:sz w:val="23"/>
          <w:szCs w:val="23"/>
        </w:rPr>
        <w:t>VULNERABLE POPULATIONS</w:t>
      </w:r>
    </w:p>
    <w:p w14:paraId="26CDC61B" w14:textId="6277F8BD" w:rsidR="008D311B" w:rsidRPr="00152698" w:rsidRDefault="008D311B" w:rsidP="00252EA3">
      <w:pPr>
        <w:pStyle w:val="Default"/>
        <w:ind w:left="540" w:right="690"/>
        <w:rPr>
          <w:sz w:val="23"/>
          <w:szCs w:val="23"/>
        </w:rPr>
      </w:pPr>
      <w:r w:rsidRPr="00152698">
        <w:rPr>
          <w:sz w:val="23"/>
          <w:szCs w:val="23"/>
        </w:rPr>
        <w:t>Vulnerable populations are groups of people considered likely to be vulnerable to coercion or undue influence</w:t>
      </w:r>
      <w:r w:rsidR="00192B6B" w:rsidRPr="00152698">
        <w:rPr>
          <w:sz w:val="23"/>
          <w:szCs w:val="23"/>
        </w:rPr>
        <w:t>.  The regulations in 45</w:t>
      </w:r>
      <w:r w:rsidR="00C039AF">
        <w:rPr>
          <w:sz w:val="23"/>
          <w:szCs w:val="23"/>
        </w:rPr>
        <w:t xml:space="preserve"> </w:t>
      </w:r>
      <w:r w:rsidR="00192B6B" w:rsidRPr="00152698">
        <w:rPr>
          <w:sz w:val="23"/>
          <w:szCs w:val="23"/>
        </w:rPr>
        <w:t>CFR</w:t>
      </w:r>
      <w:r w:rsidR="00C039AF">
        <w:rPr>
          <w:sz w:val="23"/>
          <w:szCs w:val="23"/>
        </w:rPr>
        <w:t xml:space="preserve"> </w:t>
      </w:r>
      <w:r w:rsidR="00192B6B" w:rsidRPr="00152698">
        <w:rPr>
          <w:sz w:val="23"/>
          <w:szCs w:val="23"/>
        </w:rPr>
        <w:t xml:space="preserve">46 specify three groups of vulnerable populations and mandate </w:t>
      </w:r>
      <w:r w:rsidR="00103DDD">
        <w:rPr>
          <w:sz w:val="23"/>
          <w:szCs w:val="23"/>
        </w:rPr>
        <w:t xml:space="preserve">special </w:t>
      </w:r>
      <w:r w:rsidR="00192B6B" w:rsidRPr="00152698">
        <w:rPr>
          <w:sz w:val="23"/>
          <w:szCs w:val="23"/>
        </w:rPr>
        <w:t xml:space="preserve">protections be in place to protect their rights and welfare.  These populations include children/minors, pregnant women, human fetuses and neonates, and prisoners.  There are other groups of people that the IRB may consider to be vulnerable, even though they are not specified </w:t>
      </w:r>
      <w:r w:rsidR="00103DDD">
        <w:rPr>
          <w:sz w:val="23"/>
          <w:szCs w:val="23"/>
        </w:rPr>
        <w:t xml:space="preserve">as such </w:t>
      </w:r>
      <w:r w:rsidR="00192B6B" w:rsidRPr="00152698">
        <w:rPr>
          <w:sz w:val="23"/>
          <w:szCs w:val="23"/>
        </w:rPr>
        <w:t xml:space="preserve">in the regulations.  </w:t>
      </w:r>
      <w:r w:rsidR="00EE25AB">
        <w:rPr>
          <w:sz w:val="23"/>
          <w:szCs w:val="23"/>
        </w:rPr>
        <w:t>Some e</w:t>
      </w:r>
      <w:r w:rsidR="00192B6B" w:rsidRPr="00152698">
        <w:rPr>
          <w:sz w:val="23"/>
          <w:szCs w:val="23"/>
        </w:rPr>
        <w:t>xamples of these vulnerable populati</w:t>
      </w:r>
      <w:r w:rsidR="00EE25AB">
        <w:rPr>
          <w:sz w:val="23"/>
          <w:szCs w:val="23"/>
        </w:rPr>
        <w:t xml:space="preserve">ons are students, employees, </w:t>
      </w:r>
      <w:r w:rsidR="00192B6B" w:rsidRPr="00152698">
        <w:rPr>
          <w:sz w:val="23"/>
          <w:szCs w:val="23"/>
        </w:rPr>
        <w:t>homeless persons</w:t>
      </w:r>
      <w:r w:rsidR="00EE25AB">
        <w:rPr>
          <w:sz w:val="23"/>
          <w:szCs w:val="23"/>
        </w:rPr>
        <w:t>, and persons unable to give consent</w:t>
      </w:r>
      <w:r w:rsidR="00192B6B" w:rsidRPr="00152698">
        <w:rPr>
          <w:sz w:val="23"/>
          <w:szCs w:val="23"/>
        </w:rPr>
        <w:t xml:space="preserve">.  </w:t>
      </w:r>
    </w:p>
    <w:p w14:paraId="492A4482" w14:textId="77777777" w:rsidR="00EE25AB" w:rsidRDefault="00EE25AB" w:rsidP="00252EA3">
      <w:pPr>
        <w:pStyle w:val="Default"/>
        <w:ind w:left="540" w:right="690"/>
        <w:rPr>
          <w:sz w:val="23"/>
          <w:szCs w:val="23"/>
        </w:rPr>
      </w:pPr>
    </w:p>
    <w:p w14:paraId="481C26A3" w14:textId="70822DB1" w:rsidR="00192B6B" w:rsidRPr="00152698" w:rsidRDefault="00192B6B" w:rsidP="00252EA3">
      <w:pPr>
        <w:pStyle w:val="Default"/>
        <w:ind w:left="540" w:right="690"/>
        <w:rPr>
          <w:sz w:val="23"/>
          <w:szCs w:val="23"/>
        </w:rPr>
      </w:pPr>
      <w:r w:rsidRPr="00152698">
        <w:rPr>
          <w:sz w:val="23"/>
          <w:szCs w:val="23"/>
        </w:rPr>
        <w:t>If you have questions about whether a population you would like to include in y</w:t>
      </w:r>
      <w:r w:rsidR="00567FDF">
        <w:rPr>
          <w:sz w:val="23"/>
          <w:szCs w:val="23"/>
        </w:rPr>
        <w:t>our project would be considered</w:t>
      </w:r>
      <w:r w:rsidRPr="00152698">
        <w:rPr>
          <w:sz w:val="23"/>
          <w:szCs w:val="23"/>
        </w:rPr>
        <w:t xml:space="preserve"> vulnerable, contact the HRPP office for guidance.</w:t>
      </w:r>
    </w:p>
    <w:p w14:paraId="3F35D359" w14:textId="77777777" w:rsidR="008D311B" w:rsidRPr="00152698" w:rsidRDefault="008D311B" w:rsidP="00252EA3">
      <w:pPr>
        <w:pStyle w:val="Default"/>
        <w:ind w:left="540" w:right="690"/>
        <w:rPr>
          <w:b/>
          <w:sz w:val="23"/>
          <w:szCs w:val="23"/>
        </w:rPr>
      </w:pPr>
    </w:p>
    <w:p w14:paraId="0EF9D97F" w14:textId="2219A0A6" w:rsidR="008D311B" w:rsidRDefault="008D311B" w:rsidP="00252EA3">
      <w:pPr>
        <w:pStyle w:val="Default"/>
        <w:ind w:left="540" w:right="690"/>
        <w:rPr>
          <w:b/>
          <w:sz w:val="23"/>
          <w:szCs w:val="23"/>
        </w:rPr>
      </w:pPr>
      <w:r w:rsidRPr="00152698">
        <w:rPr>
          <w:b/>
          <w:sz w:val="23"/>
          <w:szCs w:val="23"/>
        </w:rPr>
        <w:t>MINIMAL RISK</w:t>
      </w:r>
    </w:p>
    <w:p w14:paraId="28B6F33F" w14:textId="4D142C8A" w:rsidR="00EE25AB" w:rsidRPr="00152698" w:rsidRDefault="00EE25AB" w:rsidP="00252EA3">
      <w:pPr>
        <w:pStyle w:val="Default"/>
        <w:ind w:left="540" w:right="690"/>
        <w:rPr>
          <w:b/>
          <w:sz w:val="23"/>
          <w:szCs w:val="23"/>
        </w:rPr>
      </w:pPr>
      <w:r>
        <w:rPr>
          <w:i/>
          <w:iCs/>
        </w:rPr>
        <w:t>Minimal risk</w:t>
      </w:r>
      <w:r>
        <w:t xml:space="preserve"> means that the probability and magnitude of harm or discomfort anticipated in the research are not greater in and of themselves than those ordinarily encountered in daily life or during the performance of routine physical or psychological examinations or tests. Examples of minimal risk procedures include surveys, questionnaires and focus group</w:t>
      </w:r>
      <w:r w:rsidR="005244A9">
        <w:t>s about non-sensitive topics or</w:t>
      </w:r>
      <w:r>
        <w:t xml:space="preserve"> where data is collected without identifying informatio</w:t>
      </w:r>
      <w:r w:rsidR="005244A9">
        <w:t xml:space="preserve">n.  </w:t>
      </w:r>
    </w:p>
    <w:sectPr w:rsidR="00EE25AB" w:rsidRPr="00152698" w:rsidSect="00520725">
      <w:headerReference w:type="default" r:id="rId7"/>
      <w:footerReference w:type="default" r:id="rId8"/>
      <w:pgSz w:w="12240" w:h="15840" w:code="1"/>
      <w:pgMar w:top="1008" w:right="432" w:bottom="1008" w:left="432" w:header="288" w:footer="432"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E2C44" w14:textId="77777777" w:rsidR="00097496" w:rsidRDefault="00097496" w:rsidP="00083EBF">
      <w:pPr>
        <w:spacing w:after="0" w:line="240" w:lineRule="auto"/>
      </w:pPr>
      <w:r>
        <w:separator/>
      </w:r>
    </w:p>
  </w:endnote>
  <w:endnote w:type="continuationSeparator" w:id="0">
    <w:p w14:paraId="1E03D746" w14:textId="77777777" w:rsidR="00097496" w:rsidRDefault="00097496" w:rsidP="00083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A93E" w14:textId="194F1112" w:rsidR="00F45517" w:rsidRDefault="00F45517" w:rsidP="00F45517">
    <w:pPr>
      <w:pStyle w:val="Footer"/>
      <w:tabs>
        <w:tab w:val="clear" w:pos="9360"/>
      </w:tabs>
    </w:pPr>
    <w:r>
      <w:t>Brown University Institutional Review Board</w:t>
    </w:r>
    <w:r>
      <w:tab/>
    </w:r>
    <w:r>
      <w:tab/>
    </w:r>
    <w:r>
      <w:tab/>
    </w:r>
    <w:r>
      <w:tab/>
    </w:r>
    <w:r>
      <w:tab/>
    </w:r>
    <w:r>
      <w:tab/>
    </w:r>
    <w:r>
      <w:tab/>
    </w:r>
    <w:r>
      <w:tab/>
    </w:r>
    <w:r w:rsidR="0005060D">
      <w:t>12/5/16 revised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2D4C8" w14:textId="77777777" w:rsidR="00097496" w:rsidRDefault="00097496" w:rsidP="00083EBF">
      <w:pPr>
        <w:spacing w:after="0" w:line="240" w:lineRule="auto"/>
      </w:pPr>
      <w:r>
        <w:separator/>
      </w:r>
    </w:p>
  </w:footnote>
  <w:footnote w:type="continuationSeparator" w:id="0">
    <w:p w14:paraId="16F5E9C5" w14:textId="77777777" w:rsidR="00097496" w:rsidRDefault="00097496" w:rsidP="00083E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2DE1E" w14:textId="4B12AD2C" w:rsidR="00083EBF" w:rsidRDefault="00083EBF" w:rsidP="008368E8">
    <w:pPr>
      <w:pStyle w:val="Header"/>
      <w:ind w:left="630"/>
    </w:pPr>
    <w:r>
      <w:rPr>
        <w:noProof/>
      </w:rPr>
      <w:drawing>
        <wp:inline distT="0" distB="0" distL="0" distR="0" wp14:anchorId="1D0EC7E8" wp14:editId="5B17C47B">
          <wp:extent cx="1211580" cy="60579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_pos_red.gif"/>
                  <pic:cNvPicPr/>
                </pic:nvPicPr>
                <pic:blipFill>
                  <a:blip r:embed="rId1">
                    <a:extLst>
                      <a:ext uri="{28A0092B-C50C-407E-A947-70E740481C1C}">
                        <a14:useLocalDpi xmlns:a14="http://schemas.microsoft.com/office/drawing/2010/main" val="0"/>
                      </a:ext>
                    </a:extLst>
                  </a:blip>
                  <a:stretch>
                    <a:fillRect/>
                  </a:stretch>
                </pic:blipFill>
                <pic:spPr>
                  <a:xfrm>
                    <a:off x="0" y="0"/>
                    <a:ext cx="1211580" cy="605790"/>
                  </a:xfrm>
                  <a:prstGeom prst="rect">
                    <a:avLst/>
                  </a:prstGeom>
                </pic:spPr>
              </pic:pic>
            </a:graphicData>
          </a:graphic>
        </wp:inline>
      </w:drawing>
    </w:r>
    <w:r>
      <w:t xml:space="preserve">       </w:t>
    </w:r>
  </w:p>
  <w:p w14:paraId="280FFFF0" w14:textId="77777777" w:rsidR="00E4659F" w:rsidRDefault="00E4659F" w:rsidP="008368E8">
    <w:pPr>
      <w:pStyle w:val="Header"/>
      <w:ind w:left="6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1EE2"/>
    <w:multiLevelType w:val="hybridMultilevel"/>
    <w:tmpl w:val="A73C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836CD"/>
    <w:multiLevelType w:val="hybridMultilevel"/>
    <w:tmpl w:val="EDC89180"/>
    <w:lvl w:ilvl="0" w:tplc="4A3C361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770E8"/>
    <w:multiLevelType w:val="hybridMultilevel"/>
    <w:tmpl w:val="8C669B3C"/>
    <w:lvl w:ilvl="0" w:tplc="BDA05060">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754D77"/>
    <w:multiLevelType w:val="hybridMultilevel"/>
    <w:tmpl w:val="096EFD4E"/>
    <w:lvl w:ilvl="0" w:tplc="A8A8B74C">
      <w:start w:val="1"/>
      <w:numFmt w:val="bullet"/>
      <w:lvlText w:val=""/>
      <w:lvlJc w:val="left"/>
      <w:pPr>
        <w:ind w:left="1440" w:hanging="360"/>
      </w:pPr>
      <w:rPr>
        <w:rFonts w:ascii="Tahoma" w:hAnsi="Tahoma"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D20D5"/>
    <w:multiLevelType w:val="hybridMultilevel"/>
    <w:tmpl w:val="636A5A36"/>
    <w:lvl w:ilvl="0" w:tplc="1A708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32322"/>
    <w:multiLevelType w:val="hybridMultilevel"/>
    <w:tmpl w:val="19E610BE"/>
    <w:lvl w:ilvl="0" w:tplc="A8A8B74C">
      <w:start w:val="1"/>
      <w:numFmt w:val="bullet"/>
      <w:lvlText w:val=""/>
      <w:lvlJc w:val="left"/>
      <w:pPr>
        <w:ind w:left="1440" w:hanging="360"/>
      </w:pPr>
      <w:rPr>
        <w:rFonts w:ascii="Tahoma" w:hAnsi="Tahoma"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EBF"/>
    <w:rsid w:val="0005060D"/>
    <w:rsid w:val="00083EBF"/>
    <w:rsid w:val="00097496"/>
    <w:rsid w:val="000B6A42"/>
    <w:rsid w:val="000D1E54"/>
    <w:rsid w:val="00103DDD"/>
    <w:rsid w:val="00103F05"/>
    <w:rsid w:val="00152698"/>
    <w:rsid w:val="00161F67"/>
    <w:rsid w:val="00190BE9"/>
    <w:rsid w:val="00192B6B"/>
    <w:rsid w:val="001B1880"/>
    <w:rsid w:val="00252EA3"/>
    <w:rsid w:val="00282960"/>
    <w:rsid w:val="0028479F"/>
    <w:rsid w:val="002E1CC3"/>
    <w:rsid w:val="002F54D2"/>
    <w:rsid w:val="002F5DCD"/>
    <w:rsid w:val="003120D2"/>
    <w:rsid w:val="003244A3"/>
    <w:rsid w:val="00341DD3"/>
    <w:rsid w:val="00385CFC"/>
    <w:rsid w:val="003F0E6E"/>
    <w:rsid w:val="004066AF"/>
    <w:rsid w:val="0041730F"/>
    <w:rsid w:val="004413B3"/>
    <w:rsid w:val="00482C16"/>
    <w:rsid w:val="00520725"/>
    <w:rsid w:val="005244A9"/>
    <w:rsid w:val="00557943"/>
    <w:rsid w:val="00567FDF"/>
    <w:rsid w:val="00614BCD"/>
    <w:rsid w:val="0067061A"/>
    <w:rsid w:val="00697CCC"/>
    <w:rsid w:val="006C3C6F"/>
    <w:rsid w:val="006D77AD"/>
    <w:rsid w:val="00742CCA"/>
    <w:rsid w:val="007454AA"/>
    <w:rsid w:val="00772C4F"/>
    <w:rsid w:val="007D7C18"/>
    <w:rsid w:val="008368E8"/>
    <w:rsid w:val="0083714D"/>
    <w:rsid w:val="00880D39"/>
    <w:rsid w:val="008D311B"/>
    <w:rsid w:val="00933D76"/>
    <w:rsid w:val="009866A8"/>
    <w:rsid w:val="00992979"/>
    <w:rsid w:val="00A10E8E"/>
    <w:rsid w:val="00A37EE7"/>
    <w:rsid w:val="00A7619F"/>
    <w:rsid w:val="00A95000"/>
    <w:rsid w:val="00AC6AD8"/>
    <w:rsid w:val="00AF0739"/>
    <w:rsid w:val="00B82B62"/>
    <w:rsid w:val="00B83F31"/>
    <w:rsid w:val="00BC3554"/>
    <w:rsid w:val="00BD3708"/>
    <w:rsid w:val="00C039AF"/>
    <w:rsid w:val="00D20799"/>
    <w:rsid w:val="00D8329D"/>
    <w:rsid w:val="00E136F5"/>
    <w:rsid w:val="00E4659F"/>
    <w:rsid w:val="00E7373E"/>
    <w:rsid w:val="00EE25AB"/>
    <w:rsid w:val="00EE6866"/>
    <w:rsid w:val="00EE7C77"/>
    <w:rsid w:val="00F3360F"/>
    <w:rsid w:val="00F45517"/>
    <w:rsid w:val="00F65E0D"/>
    <w:rsid w:val="00F804BC"/>
    <w:rsid w:val="00FC53DF"/>
    <w:rsid w:val="00FC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734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3EB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83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EBF"/>
  </w:style>
  <w:style w:type="paragraph" w:styleId="Footer">
    <w:name w:val="footer"/>
    <w:basedOn w:val="Normal"/>
    <w:link w:val="FooterChar"/>
    <w:uiPriority w:val="99"/>
    <w:unhideWhenUsed/>
    <w:rsid w:val="00083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EBF"/>
  </w:style>
  <w:style w:type="paragraph" w:styleId="BalloonText">
    <w:name w:val="Balloon Text"/>
    <w:basedOn w:val="Normal"/>
    <w:link w:val="BalloonTextChar"/>
    <w:uiPriority w:val="99"/>
    <w:semiHidden/>
    <w:unhideWhenUsed/>
    <w:rsid w:val="00A37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EE7"/>
    <w:rPr>
      <w:rFonts w:ascii="Segoe UI" w:hAnsi="Segoe UI" w:cs="Segoe UI"/>
      <w:sz w:val="18"/>
      <w:szCs w:val="18"/>
    </w:rPr>
  </w:style>
  <w:style w:type="character" w:styleId="Hyperlink">
    <w:name w:val="Hyperlink"/>
    <w:basedOn w:val="DefaultParagraphFont"/>
    <w:uiPriority w:val="99"/>
    <w:unhideWhenUsed/>
    <w:rsid w:val="00520725"/>
    <w:rPr>
      <w:color w:val="0563C1" w:themeColor="hyperlink"/>
      <w:u w:val="single"/>
    </w:rPr>
  </w:style>
  <w:style w:type="character" w:customStyle="1" w:styleId="spelle">
    <w:name w:val="spelle"/>
    <w:basedOn w:val="DefaultParagraphFont"/>
    <w:rsid w:val="00EE2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752486">
      <w:bodyDiv w:val="1"/>
      <w:marLeft w:val="0"/>
      <w:marRight w:val="0"/>
      <w:marTop w:val="0"/>
      <w:marBottom w:val="0"/>
      <w:divBdr>
        <w:top w:val="none" w:sz="0" w:space="0" w:color="auto"/>
        <w:left w:val="none" w:sz="0" w:space="0" w:color="auto"/>
        <w:bottom w:val="none" w:sz="0" w:space="0" w:color="auto"/>
        <w:right w:val="none" w:sz="0" w:space="0" w:color="auto"/>
      </w:divBdr>
      <w:divsChild>
        <w:div w:id="362218064">
          <w:marLeft w:val="0"/>
          <w:marRight w:val="0"/>
          <w:marTop w:val="0"/>
          <w:marBottom w:val="0"/>
          <w:divBdr>
            <w:top w:val="none" w:sz="0" w:space="0" w:color="auto"/>
            <w:left w:val="none" w:sz="0" w:space="0" w:color="auto"/>
            <w:bottom w:val="none" w:sz="0" w:space="0" w:color="auto"/>
            <w:right w:val="none" w:sz="0" w:space="0" w:color="auto"/>
          </w:divBdr>
        </w:div>
      </w:divsChild>
    </w:div>
    <w:div w:id="1543713857">
      <w:bodyDiv w:val="1"/>
      <w:marLeft w:val="0"/>
      <w:marRight w:val="0"/>
      <w:marTop w:val="0"/>
      <w:marBottom w:val="0"/>
      <w:divBdr>
        <w:top w:val="none" w:sz="0" w:space="0" w:color="auto"/>
        <w:left w:val="none" w:sz="0" w:space="0" w:color="auto"/>
        <w:bottom w:val="none" w:sz="0" w:space="0" w:color="auto"/>
        <w:right w:val="none" w:sz="0" w:space="0" w:color="auto"/>
      </w:divBdr>
      <w:divsChild>
        <w:div w:id="212962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Carton-Lopez, Susan</dc:creator>
  <cp:lastModifiedBy>Carton-Lopez, Susan</cp:lastModifiedBy>
  <cp:revision>4</cp:revision>
  <cp:lastPrinted>2016-03-08T21:27:00Z</cp:lastPrinted>
  <dcterms:created xsi:type="dcterms:W3CDTF">2016-12-01T21:36:00Z</dcterms:created>
  <dcterms:modified xsi:type="dcterms:W3CDTF">2016-12-06T17:21:00Z</dcterms:modified>
</cp:coreProperties>
</file>